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97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玉溪市</w:t>
      </w:r>
      <w:r>
        <w:rPr>
          <w:rFonts w:hint="eastAsia" w:eastAsia="方正小标宋_GBK" w:cs="Times New Roman"/>
          <w:sz w:val="44"/>
          <w:szCs w:val="44"/>
          <w:lang w:eastAsia="zh-CN"/>
        </w:rPr>
        <w:t>救助管理站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</w:p>
    <w:p w14:paraId="5B191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财政项目文本公开</w:t>
      </w:r>
    </w:p>
    <w:p w14:paraId="2AF859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623EA8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一、项目名称</w:t>
      </w:r>
    </w:p>
    <w:p w14:paraId="43660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“温暖玉溪、益路童行”项目</w:t>
      </w:r>
    </w:p>
    <w:p w14:paraId="058B8B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二、立项依据</w:t>
      </w:r>
    </w:p>
    <w:p w14:paraId="2C6347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eastAsia" w:eastAsia="方正仿宋_GBK" w:cs="Times New Roman"/>
          <w:sz w:val="32"/>
          <w:szCs w:val="32"/>
          <w:lang w:eastAsia="zh-CN"/>
        </w:rPr>
        <w:t>云南省民政厅等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21个部门印发的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《云南省加强流动儿童关爱保护行动实施方案》（</w:t>
      </w:r>
      <w:r>
        <w:rPr>
          <w:rFonts w:hint="eastAsia" w:eastAsia="方正仿宋_GBK" w:cs="Times New Roman"/>
          <w:sz w:val="32"/>
          <w:szCs w:val="32"/>
          <w:lang w:eastAsia="zh-CN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民发〔20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要求，认真落实国务院、云南省人民政府和玉溪市人民政府《关于加强农村留守儿童关爱保护工作的意见》、《关于加强困境儿童保障工作的意见》精神，围绕农村留守儿童和困境儿童开展监护评估、救助帮扶、定期随访、政策宣传引导、志愿服务项目等关爱帮扶活动，提供心理疏导、精神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关爱、家庭教育指导、权益维护等服务，建立健全农村留守儿童关爱保护和困境儿童福利服务体系。《中华人民共和国未成年人保护法》中规定，对困境未成年人实施分类保障，采取措施满足其生活、教育、安全、医疗康复、住房等方面的基本需要。</w:t>
      </w:r>
    </w:p>
    <w:p w14:paraId="73AFD7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三、项目实施单位</w:t>
      </w:r>
    </w:p>
    <w:p w14:paraId="3B413D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eastAsia="方正仿宋_GBK" w:cs="Times New Roman"/>
          <w:kern w:val="3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30"/>
          <w:sz w:val="32"/>
          <w:szCs w:val="32"/>
          <w:lang w:val="en-US" w:eastAsia="zh-CN" w:bidi="ar-SA"/>
        </w:rPr>
        <w:t>玉溪市</w:t>
      </w:r>
      <w:r>
        <w:rPr>
          <w:rFonts w:hint="eastAsia" w:eastAsia="方正仿宋_GBK" w:cs="Times New Roman"/>
          <w:kern w:val="30"/>
          <w:sz w:val="32"/>
          <w:szCs w:val="32"/>
          <w:lang w:val="en-US" w:eastAsia="zh-CN" w:bidi="ar-SA"/>
        </w:rPr>
        <w:t>救助管理站</w:t>
      </w:r>
    </w:p>
    <w:p w14:paraId="1E7E02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四、项目基本概况</w:t>
      </w:r>
    </w:p>
    <w:p w14:paraId="46C959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2024年8月至11月，市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救助管理站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在全市组织开展“温暖玉溪·益路童行”留守儿童和困境儿童走访关爱活动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共计走访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玉溪市9个县（市、区），45个乡镇（街道），108个村（社区），为700名留守儿童和困境儿童发放每人每份约600元的“爱心礼包”，为19所山区中小学校合计配发约7.6万元的体育器材，为3881名儿童开展“趣味小课堂进校园”公益服务55场次。为进一步巩固项目成效，根据《玉溪市“温暖玉溪”关爱服务系列活动实施方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》，2025年7—10月，在2024年第1期“益路童行”活动成效的基础上，组织未成年人救助保护机构、未成年人保护工作站以及儿童督导员、儿童主任等，对留守儿童、困境儿童进行第2期集中走访关爱。</w:t>
      </w:r>
    </w:p>
    <w:p w14:paraId="5FDEB39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五、项目实施内容</w:t>
      </w:r>
    </w:p>
    <w:p w14:paraId="66E3593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2025年7—10月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组织未成年人救助保护机构、未成年人保护工作站以及儿童督导员、儿童主任等，对留守儿童、困境儿童进行第2期集中走访关爱，通过走访，重点对留守儿童、困境儿童的生活保障、健康状况、精神状态、教育情况、监护情况等方面进行了解和评估，并根据走访掌握的情况分类施策，督促父母或委托监护人履行监护职责，开展心理辅导、安全教育、性教育等关爱服务，以及协调落实各项社会救助、教育保障等政策。对部分特殊留守儿童、困境儿童进行个案跟踪管理。</w:t>
      </w:r>
    </w:p>
    <w:p w14:paraId="16C3CE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 w14:paraId="45C598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本项目资金预算共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40.00万元，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其中预算20.00万元用于采购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儿童生活物资和学习物资，预算20.00万元用于采购第三方服务，包括为留守儿童、困境儿童和流动儿童提供安全教育、心理辅导、行为矫治、情感关爱等服务。</w:t>
      </w:r>
    </w:p>
    <w:p w14:paraId="1D9B1561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项目实施计划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</w:p>
    <w:p w14:paraId="37B2937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-6月，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市救助管理站牵头，各县（市、区）民政局配合，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结合实际及时研究部署，完善组织领导机制，制定、细化活动实施方案，明确任务目标、时间节点、活动内容、工作步骤和组织保障，完成各项准备工作。</w:t>
      </w:r>
    </w:p>
    <w:p w14:paraId="1317E9B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2025年7-10月，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按照细化的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具体工作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方案，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各单位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密切协同配合，组织实施各项具体关爱服务活动。加强沟通、协调、汇报，及时应对处理活动过程中的难点问题，确保活动相关目标任务全面完成。</w:t>
      </w:r>
    </w:p>
    <w:p w14:paraId="0E5151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2025年11-12月，收集整理系列活动材料，认真总结活动的工作成效和经验，及时归纳梳理有效做法和协作方式，提出有针对性的改进措施或意见建议，巩固和拓展活动成果，推动关爱服务可持续发展。</w:t>
      </w:r>
    </w:p>
    <w:p w14:paraId="415AD7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 w14:paraId="78C8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项目实施可及时有效保障流浪、困境等未成年人的各项合法权益，守护未成年人健康成长，建立健全农村留守儿童关爱保护和困境儿童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、流动儿童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福利服务体系，形成关心关爱未成年人的良好氛围。对孤儿、特困等生活困难的未成年人，实施一对一救助帮扶，并建立跟踪服务机制，确保其生活、教育、安全、医疗康复、住房等方面的基本需要得到满足。</w:t>
      </w:r>
    </w:p>
    <w:p w14:paraId="6BA47532">
      <w:pPr>
        <w:pStyle w:val="2"/>
        <w:rPr>
          <w:rFonts w:hint="default"/>
          <w:lang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5A81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18DE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18DE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EEEA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99568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5EBBA"/>
    <w:multiLevelType w:val="singleLevel"/>
    <w:tmpl w:val="0275EBBA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10765"/>
    <w:rsid w:val="018E5F66"/>
    <w:rsid w:val="02135F49"/>
    <w:rsid w:val="04BC682D"/>
    <w:rsid w:val="04FE2086"/>
    <w:rsid w:val="0CA7368F"/>
    <w:rsid w:val="0F46340F"/>
    <w:rsid w:val="14704D63"/>
    <w:rsid w:val="1B8C23B0"/>
    <w:rsid w:val="234B7BBB"/>
    <w:rsid w:val="27414F8B"/>
    <w:rsid w:val="27810765"/>
    <w:rsid w:val="2E27308F"/>
    <w:rsid w:val="2F1457B8"/>
    <w:rsid w:val="356537D8"/>
    <w:rsid w:val="44DE7926"/>
    <w:rsid w:val="47357916"/>
    <w:rsid w:val="479E4149"/>
    <w:rsid w:val="4ADB5D64"/>
    <w:rsid w:val="4C391FD5"/>
    <w:rsid w:val="4DA04ACC"/>
    <w:rsid w:val="57D769FC"/>
    <w:rsid w:val="5DFFF8EC"/>
    <w:rsid w:val="5EE6778C"/>
    <w:rsid w:val="64CD4BB1"/>
    <w:rsid w:val="65F50BBA"/>
    <w:rsid w:val="67783644"/>
    <w:rsid w:val="6EDB0567"/>
    <w:rsid w:val="73123296"/>
    <w:rsid w:val="77A21F57"/>
    <w:rsid w:val="7FA27C5D"/>
    <w:rsid w:val="9FD710E9"/>
    <w:rsid w:val="FFFFC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firstLine="150" w:firstLineChars="150"/>
      <w:outlineLvl w:val="1"/>
    </w:pPr>
    <w:rPr>
      <w:rFonts w:ascii="Cambria" w:hAnsi="Cambria" w:eastAsia="仿宋_GB2312" w:cs="Cambria"/>
      <w:b/>
      <w:bCs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行间距"/>
    <w:basedOn w:val="1"/>
    <w:qFormat/>
    <w:uiPriority w:val="0"/>
    <w:pPr>
      <w:spacing w:line="579" w:lineRule="exact"/>
      <w:ind w:firstLine="600" w:firstLineChars="200"/>
    </w:pPr>
    <w:rPr>
      <w:rFonts w:ascii="仿宋" w:hAnsi="仿宋" w:eastAsia="仿宋" w:cs="Times New Roman"/>
      <w:kern w:val="30"/>
      <w:sz w:val="30"/>
      <w:szCs w:val="30"/>
    </w:rPr>
  </w:style>
  <w:style w:type="character" w:customStyle="1" w:styleId="10">
    <w:name w:val="ca-32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font11"/>
    <w:basedOn w:val="7"/>
    <w:qFormat/>
    <w:uiPriority w:val="0"/>
    <w:rPr>
      <w:rFonts w:ascii="方正仿宋_GBK" w:hAnsi="方正仿宋_GBK" w:eastAsia="方正仿宋_GBK" w:cs="方正仿宋_GBK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3</Pages>
  <Words>1055</Words>
  <Characters>1224</Characters>
  <Lines>0</Lines>
  <Paragraphs>0</Paragraphs>
  <TotalTime>1</TotalTime>
  <ScaleCrop>false</ScaleCrop>
  <LinksUpToDate>false</LinksUpToDate>
  <CharactersWithSpaces>1248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2021-01-29T09:19:00Z</dcterms:created>
  <dc:creator>Administrator</dc:creator>
  <cp:lastModifiedBy>敖丽平</cp:lastModifiedBy>
  <dcterms:modified xsi:type="dcterms:W3CDTF">2025-02-17T09:45:12Z</dcterms:modified>
  <dc:title>玉溪市民政局2021年预算重点领域财政项目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59812AAC368542F5931806B6CEEC1155_12</vt:lpwstr>
  </property>
</Properties>
</file>