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6"/>
          <w:szCs w:val="36"/>
          <w:shd w:val="clear" w:fill="FFFFFF"/>
        </w:rPr>
        <w:t>监督索引号53040300735700101000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小标宋简体" w:cs="Times New Roman"/>
          <w:i w:val="0"/>
          <w:iCs w:val="0"/>
          <w:caps w:val="0"/>
          <w:color w:val="333333"/>
          <w:spacing w:val="0"/>
          <w:sz w:val="36"/>
          <w:szCs w:val="36"/>
          <w:shd w:val="clear" w:fill="FFFFFF"/>
        </w:rPr>
        <w:t>玉溪市江川区图书馆</w:t>
      </w:r>
      <w:r>
        <w:rPr>
          <w:rFonts w:hint="default" w:ascii="Times New Roman" w:hAnsi="Times New Roman" w:eastAsia="微软雅黑" w:cs="Times New Roman"/>
          <w:i w:val="0"/>
          <w:iCs w:val="0"/>
          <w:caps w:val="0"/>
          <w:color w:val="333333"/>
          <w:spacing w:val="0"/>
          <w:sz w:val="36"/>
          <w:szCs w:val="36"/>
          <w:shd w:val="clear" w:fill="FFFFFF"/>
        </w:rPr>
        <w:t>2023</w:t>
      </w:r>
      <w:r>
        <w:rPr>
          <w:rFonts w:hint="default" w:ascii="Times New Roman" w:hAnsi="Times New Roman" w:eastAsia="方正小标宋简体" w:cs="Times New Roman"/>
          <w:i w:val="0"/>
          <w:iCs w:val="0"/>
          <w:caps w:val="0"/>
          <w:color w:val="333333"/>
          <w:spacing w:val="0"/>
          <w:sz w:val="36"/>
          <w:szCs w:val="36"/>
          <w:shd w:val="clear" w:fill="FFFFFF"/>
        </w:rPr>
        <w:t>年度部门决算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6"/>
          <w:szCs w:val="36"/>
          <w:shd w:val="clear" w:fill="FFFFFF"/>
        </w:rPr>
        <w:t>目录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黑体" w:cs="Times New Roman"/>
          <w:i w:val="0"/>
          <w:iCs w:val="0"/>
          <w:caps w:val="0"/>
          <w:color w:val="333333"/>
          <w:spacing w:val="0"/>
          <w:sz w:val="30"/>
          <w:szCs w:val="30"/>
          <w:shd w:val="clear" w:fill="FFFFFF"/>
        </w:rPr>
        <w:t>单位概况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一、主要职能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default" w:ascii="Times New Roman" w:hAnsi="Times New Roman" w:eastAsia="黑体" w:cs="Times New Roman"/>
          <w:i w:val="0"/>
          <w:iCs w:val="0"/>
          <w:caps w:val="0"/>
          <w:color w:val="333333"/>
          <w:spacing w:val="0"/>
          <w:sz w:val="30"/>
          <w:szCs w:val="30"/>
          <w:shd w:val="clear" w:fill="FFFFFF"/>
        </w:rPr>
        <w:t>年度部门决算表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一、收入支出决算表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二、收入决算表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四、财政拨款收入支出决算总表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五、一般公共预算财政拨款收入支出决算表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六、一般公共预算财政拨款基本支出决算表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七、一般公共预算财政拨款项目支出决算表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八、政府性基金预算财政拨款收入支出决算表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九、国有资本经营预算财政拨款收入支出决算表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经费、行政参公单位机关运行经费情况表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经费情况表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default" w:ascii="Times New Roman" w:hAnsi="Times New Roman" w:eastAsia="黑体" w:cs="Times New Roman"/>
          <w:i w:val="0"/>
          <w:iCs w:val="0"/>
          <w:caps w:val="0"/>
          <w:color w:val="333333"/>
          <w:spacing w:val="0"/>
          <w:sz w:val="30"/>
          <w:szCs w:val="30"/>
          <w:shd w:val="clear" w:fill="FFFFFF"/>
        </w:rPr>
        <w:t>年度部门决算情况说明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一、收入决算情况说明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三、一般公共预算财政拨款支出决算情况说明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黑体" w:cs="Times New Roman"/>
          <w:i w:val="0"/>
          <w:iCs w:val="0"/>
          <w:caps w:val="0"/>
          <w:color w:val="333333"/>
          <w:spacing w:val="0"/>
          <w:sz w:val="30"/>
          <w:szCs w:val="30"/>
          <w:shd w:val="clear" w:fill="FFFFFF"/>
        </w:rPr>
        <w:t>其他重要事项及相关口径情况说明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一、机关运行经费支出情况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二、国有资产占用情况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三、政府采购支出情况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四、单位绩效自评情况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五、其他重要事项情况说明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六、相关口径说明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黑体" w:cs="Times New Roman"/>
          <w:i w:val="0"/>
          <w:iCs w:val="0"/>
          <w:caps w:val="0"/>
          <w:color w:val="333333"/>
          <w:spacing w:val="0"/>
          <w:sz w:val="30"/>
          <w:szCs w:val="30"/>
          <w:shd w:val="clear" w:fill="FFFFFF"/>
        </w:rPr>
        <w:t>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单位概况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一、主要职能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（一）主要职能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图书馆是1981年1月，经江川县人民政府批准，从县文化馆划分出来，独立建制，成立江川县图书馆。在1982年至1984年建立了新图书馆，建筑面积2,129.49平方米，在1985年8月竣工正式对外开放，2018年棚改拆除后搬迁到文化馆内办公。主要职能为：收集、整理、保存、传播文献信息，并向广大群众提供文化娱乐，丰富和活跃人民群众的文化生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楷体" w:cs="Times New Roman"/>
          <w:i w:val="0"/>
          <w:iCs w:val="0"/>
          <w:caps w:val="0"/>
          <w:color w:val="333333"/>
          <w:spacing w:val="0"/>
          <w:sz w:val="30"/>
          <w:szCs w:val="30"/>
          <w:shd w:val="clear" w:fill="FFFFFF"/>
        </w:rPr>
        <w:t>年度重点工作任务概述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一是夯实基础，扎实推进日常工作。保障全年开馆时间</w:t>
      </w:r>
      <w:r>
        <w:rPr>
          <w:rFonts w:hint="default" w:ascii="Times New Roman" w:hAnsi="Times New Roman" w:eastAsia="微软雅黑" w:cs="Times New Roman"/>
          <w:i w:val="0"/>
          <w:iCs w:val="0"/>
          <w:caps w:val="0"/>
          <w:color w:val="333333"/>
          <w:spacing w:val="0"/>
          <w:sz w:val="30"/>
          <w:szCs w:val="30"/>
          <w:shd w:val="clear" w:fill="FFFFFF"/>
        </w:rPr>
        <w:t>360</w:t>
      </w:r>
      <w:r>
        <w:rPr>
          <w:rFonts w:hint="default" w:ascii="Times New Roman" w:hAnsi="Times New Roman" w:eastAsia="仿宋" w:cs="Times New Roman"/>
          <w:i w:val="0"/>
          <w:iCs w:val="0"/>
          <w:caps w:val="0"/>
          <w:color w:val="333333"/>
          <w:spacing w:val="0"/>
          <w:sz w:val="30"/>
          <w:szCs w:val="30"/>
          <w:shd w:val="clear" w:fill="FFFFFF"/>
        </w:rPr>
        <w:t>天，开馆时间</w:t>
      </w:r>
      <w:r>
        <w:rPr>
          <w:rFonts w:hint="default" w:ascii="Times New Roman" w:hAnsi="Times New Roman" w:eastAsia="微软雅黑" w:cs="Times New Roman"/>
          <w:i w:val="0"/>
          <w:iCs w:val="0"/>
          <w:caps w:val="0"/>
          <w:color w:val="333333"/>
          <w:spacing w:val="0"/>
          <w:sz w:val="30"/>
          <w:szCs w:val="30"/>
          <w:shd w:val="clear" w:fill="FFFFFF"/>
        </w:rPr>
        <w:t>2,800</w:t>
      </w:r>
      <w:r>
        <w:rPr>
          <w:rFonts w:hint="default" w:ascii="Times New Roman" w:hAnsi="Times New Roman" w:eastAsia="仿宋" w:cs="Times New Roman"/>
          <w:i w:val="0"/>
          <w:iCs w:val="0"/>
          <w:caps w:val="0"/>
          <w:color w:val="333333"/>
          <w:spacing w:val="0"/>
          <w:sz w:val="30"/>
          <w:szCs w:val="30"/>
          <w:shd w:val="clear" w:fill="FFFFFF"/>
        </w:rPr>
        <w:t>小时；坚持做好借阅记录，确保书籍不流失。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充分电子借阅机、报刊机、微信公众账号、百万图书数据库、国家数字图书馆推广工程、</w:t>
      </w:r>
      <w:r>
        <w:rPr>
          <w:rFonts w:hint="default" w:ascii="Times New Roman" w:hAnsi="Times New Roman" w:eastAsia="微软雅黑" w:cs="Times New Roman"/>
          <w:i w:val="0"/>
          <w:iCs w:val="0"/>
          <w:caps w:val="0"/>
          <w:color w:val="333333"/>
          <w:spacing w:val="0"/>
          <w:sz w:val="30"/>
          <w:szCs w:val="30"/>
          <w:shd w:val="clear" w:fill="FFFFFF"/>
        </w:rPr>
        <w:t>kuke</w:t>
      </w:r>
      <w:r>
        <w:rPr>
          <w:rFonts w:hint="default" w:ascii="Times New Roman" w:hAnsi="Times New Roman" w:eastAsia="仿宋" w:cs="Times New Roman"/>
          <w:i w:val="0"/>
          <w:iCs w:val="0"/>
          <w:caps w:val="0"/>
          <w:color w:val="333333"/>
          <w:spacing w:val="0"/>
          <w:sz w:val="30"/>
          <w:szCs w:val="30"/>
          <w:shd w:val="clear" w:fill="FFFFFF"/>
        </w:rPr>
        <w:t>音乐图书馆、光影阅读器、中华连环画、展览等，便捷、高效、多渠道的服务好读者，全年共开展活动</w:t>
      </w:r>
      <w:r>
        <w:rPr>
          <w:rFonts w:hint="default" w:ascii="Times New Roman" w:hAnsi="Times New Roman" w:eastAsia="微软雅黑" w:cs="Times New Roman"/>
          <w:i w:val="0"/>
          <w:iCs w:val="0"/>
          <w:caps w:val="0"/>
          <w:color w:val="333333"/>
          <w:spacing w:val="0"/>
          <w:sz w:val="30"/>
          <w:szCs w:val="30"/>
          <w:shd w:val="clear" w:fill="FFFFFF"/>
        </w:rPr>
        <w:t>26</w:t>
      </w:r>
      <w:r>
        <w:rPr>
          <w:rFonts w:hint="default" w:ascii="Times New Roman" w:hAnsi="Times New Roman" w:eastAsia="仿宋" w:cs="Times New Roman"/>
          <w:i w:val="0"/>
          <w:iCs w:val="0"/>
          <w:caps w:val="0"/>
          <w:color w:val="333333"/>
          <w:spacing w:val="0"/>
          <w:sz w:val="30"/>
          <w:szCs w:val="30"/>
          <w:shd w:val="clear" w:fill="FFFFFF"/>
        </w:rPr>
        <w:t>场次，共接待读者</w:t>
      </w:r>
      <w:r>
        <w:rPr>
          <w:rFonts w:hint="default" w:ascii="Times New Roman" w:hAnsi="Times New Roman" w:eastAsia="微软雅黑" w:cs="Times New Roman"/>
          <w:i w:val="0"/>
          <w:iCs w:val="0"/>
          <w:caps w:val="0"/>
          <w:color w:val="333333"/>
          <w:spacing w:val="0"/>
          <w:sz w:val="30"/>
          <w:szCs w:val="30"/>
          <w:shd w:val="clear" w:fill="FFFFFF"/>
        </w:rPr>
        <w:t>6,300</w:t>
      </w:r>
      <w:r>
        <w:rPr>
          <w:rFonts w:hint="default" w:ascii="Times New Roman" w:hAnsi="Times New Roman" w:eastAsia="仿宋" w:cs="Times New Roman"/>
          <w:i w:val="0"/>
          <w:iCs w:val="0"/>
          <w:caps w:val="0"/>
          <w:color w:val="333333"/>
          <w:spacing w:val="0"/>
          <w:sz w:val="30"/>
          <w:szCs w:val="30"/>
          <w:shd w:val="clear" w:fill="FFFFFF"/>
        </w:rPr>
        <w:t>人次，外借阅</w:t>
      </w:r>
      <w:r>
        <w:rPr>
          <w:rFonts w:hint="default" w:ascii="Times New Roman" w:hAnsi="Times New Roman" w:eastAsia="微软雅黑" w:cs="Times New Roman"/>
          <w:i w:val="0"/>
          <w:iCs w:val="0"/>
          <w:caps w:val="0"/>
          <w:color w:val="333333"/>
          <w:spacing w:val="0"/>
          <w:sz w:val="30"/>
          <w:szCs w:val="30"/>
          <w:shd w:val="clear" w:fill="FFFFFF"/>
        </w:rPr>
        <w:t>8,037</w:t>
      </w:r>
      <w:r>
        <w:rPr>
          <w:rFonts w:hint="default" w:ascii="Times New Roman" w:hAnsi="Times New Roman" w:eastAsia="仿宋" w:cs="Times New Roman"/>
          <w:i w:val="0"/>
          <w:iCs w:val="0"/>
          <w:caps w:val="0"/>
          <w:color w:val="333333"/>
          <w:spacing w:val="0"/>
          <w:sz w:val="30"/>
          <w:szCs w:val="30"/>
          <w:shd w:val="clear" w:fill="FFFFFF"/>
        </w:rPr>
        <w:t>人次，</w:t>
      </w:r>
      <w:r>
        <w:rPr>
          <w:rFonts w:hint="default" w:ascii="Times New Roman" w:hAnsi="Times New Roman" w:eastAsia="微软雅黑" w:cs="Times New Roman"/>
          <w:i w:val="0"/>
          <w:iCs w:val="0"/>
          <w:caps w:val="0"/>
          <w:color w:val="333333"/>
          <w:spacing w:val="0"/>
          <w:sz w:val="30"/>
          <w:szCs w:val="30"/>
          <w:shd w:val="clear" w:fill="FFFFFF"/>
        </w:rPr>
        <w:t>9,219</w:t>
      </w:r>
      <w:r>
        <w:rPr>
          <w:rFonts w:hint="default" w:ascii="Times New Roman" w:hAnsi="Times New Roman" w:eastAsia="仿宋" w:cs="Times New Roman"/>
          <w:i w:val="0"/>
          <w:iCs w:val="0"/>
          <w:caps w:val="0"/>
          <w:color w:val="333333"/>
          <w:spacing w:val="0"/>
          <w:sz w:val="30"/>
          <w:szCs w:val="30"/>
          <w:shd w:val="clear" w:fill="FFFFFF"/>
        </w:rPr>
        <w:t>册次，共有读者</w:t>
      </w:r>
      <w:r>
        <w:rPr>
          <w:rFonts w:hint="default" w:ascii="Times New Roman" w:hAnsi="Times New Roman" w:eastAsia="微软雅黑" w:cs="Times New Roman"/>
          <w:i w:val="0"/>
          <w:iCs w:val="0"/>
          <w:caps w:val="0"/>
          <w:color w:val="333333"/>
          <w:spacing w:val="0"/>
          <w:sz w:val="30"/>
          <w:szCs w:val="30"/>
          <w:shd w:val="clear" w:fill="FFFFFF"/>
        </w:rPr>
        <w:t>2,698</w:t>
      </w:r>
      <w:r>
        <w:rPr>
          <w:rFonts w:hint="default" w:ascii="Times New Roman" w:hAnsi="Times New Roman" w:eastAsia="仿宋" w:cs="Times New Roman"/>
          <w:i w:val="0"/>
          <w:iCs w:val="0"/>
          <w:caps w:val="0"/>
          <w:color w:val="333333"/>
          <w:spacing w:val="0"/>
          <w:sz w:val="30"/>
          <w:szCs w:val="30"/>
          <w:shd w:val="clear" w:fill="FFFFFF"/>
        </w:rPr>
        <w:t>个，增加新读者</w:t>
      </w:r>
      <w:r>
        <w:rPr>
          <w:rFonts w:hint="default" w:ascii="Times New Roman" w:hAnsi="Times New Roman" w:eastAsia="微软雅黑" w:cs="Times New Roman"/>
          <w:i w:val="0"/>
          <w:iCs w:val="0"/>
          <w:caps w:val="0"/>
          <w:color w:val="333333"/>
          <w:spacing w:val="0"/>
          <w:sz w:val="30"/>
          <w:szCs w:val="30"/>
          <w:shd w:val="clear" w:fill="FFFFFF"/>
        </w:rPr>
        <w:t>132</w:t>
      </w:r>
      <w:r>
        <w:rPr>
          <w:rFonts w:hint="default" w:ascii="Times New Roman" w:hAnsi="Times New Roman" w:eastAsia="仿宋" w:cs="Times New Roman"/>
          <w:i w:val="0"/>
          <w:iCs w:val="0"/>
          <w:caps w:val="0"/>
          <w:color w:val="333333"/>
          <w:spacing w:val="0"/>
          <w:sz w:val="30"/>
          <w:szCs w:val="30"/>
          <w:shd w:val="clear" w:fill="FFFFFF"/>
        </w:rPr>
        <w:t>个。现馆藏图书</w:t>
      </w:r>
      <w:r>
        <w:rPr>
          <w:rFonts w:hint="default" w:ascii="Times New Roman" w:hAnsi="Times New Roman" w:eastAsia="微软雅黑" w:cs="Times New Roman"/>
          <w:i w:val="0"/>
          <w:iCs w:val="0"/>
          <w:caps w:val="0"/>
          <w:color w:val="333333"/>
          <w:spacing w:val="0"/>
          <w:sz w:val="30"/>
          <w:szCs w:val="30"/>
          <w:shd w:val="clear" w:fill="FFFFFF"/>
        </w:rPr>
        <w:t>116,415</w:t>
      </w:r>
      <w:r>
        <w:rPr>
          <w:rFonts w:hint="default" w:ascii="Times New Roman" w:hAnsi="Times New Roman" w:eastAsia="仿宋" w:cs="Times New Roman"/>
          <w:i w:val="0"/>
          <w:iCs w:val="0"/>
          <w:caps w:val="0"/>
          <w:color w:val="333333"/>
          <w:spacing w:val="0"/>
          <w:sz w:val="30"/>
          <w:szCs w:val="30"/>
          <w:shd w:val="clear" w:fill="FFFFFF"/>
        </w:rPr>
        <w:t>册（包含电子图书</w:t>
      </w:r>
      <w:r>
        <w:rPr>
          <w:rFonts w:hint="default" w:ascii="Times New Roman" w:hAnsi="Times New Roman" w:eastAsia="微软雅黑" w:cs="Times New Roman"/>
          <w:i w:val="0"/>
          <w:iCs w:val="0"/>
          <w:caps w:val="0"/>
          <w:color w:val="333333"/>
          <w:spacing w:val="0"/>
          <w:sz w:val="30"/>
          <w:szCs w:val="30"/>
          <w:shd w:val="clear" w:fill="FFFFFF"/>
        </w:rPr>
        <w:t>30,000</w:t>
      </w:r>
      <w:r>
        <w:rPr>
          <w:rFonts w:hint="default" w:ascii="Times New Roman" w:hAnsi="Times New Roman" w:eastAsia="仿宋" w:cs="Times New Roman"/>
          <w:i w:val="0"/>
          <w:iCs w:val="0"/>
          <w:caps w:val="0"/>
          <w:color w:val="333333"/>
          <w:spacing w:val="0"/>
          <w:sz w:val="30"/>
          <w:szCs w:val="30"/>
          <w:shd w:val="clear" w:fill="FFFFFF"/>
        </w:rPr>
        <w:t>册）。目前，江川区图书馆馆舍面积</w:t>
      </w:r>
      <w:r>
        <w:rPr>
          <w:rFonts w:hint="default" w:ascii="Times New Roman" w:hAnsi="Times New Roman" w:eastAsia="微软雅黑" w:cs="Times New Roman"/>
          <w:i w:val="0"/>
          <w:iCs w:val="0"/>
          <w:caps w:val="0"/>
          <w:color w:val="333333"/>
          <w:spacing w:val="0"/>
          <w:sz w:val="30"/>
          <w:szCs w:val="30"/>
          <w:shd w:val="clear" w:fill="FFFFFF"/>
        </w:rPr>
        <w:t>200</w:t>
      </w:r>
      <w:r>
        <w:rPr>
          <w:rFonts w:hint="default" w:ascii="Times New Roman" w:hAnsi="Times New Roman" w:eastAsia="仿宋" w:cs="Times New Roman"/>
          <w:i w:val="0"/>
          <w:iCs w:val="0"/>
          <w:caps w:val="0"/>
          <w:color w:val="333333"/>
          <w:spacing w:val="0"/>
          <w:sz w:val="30"/>
          <w:szCs w:val="30"/>
          <w:shd w:val="clear" w:fill="FFFFFF"/>
        </w:rPr>
        <w:t>平方米，报纸</w:t>
      </w: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种，每周开放时间</w:t>
      </w:r>
      <w:r>
        <w:rPr>
          <w:rFonts w:hint="default" w:ascii="Times New Roman" w:hAnsi="Times New Roman" w:eastAsia="微软雅黑" w:cs="Times New Roman"/>
          <w:i w:val="0"/>
          <w:iCs w:val="0"/>
          <w:caps w:val="0"/>
          <w:color w:val="333333"/>
          <w:spacing w:val="0"/>
          <w:sz w:val="30"/>
          <w:szCs w:val="30"/>
          <w:shd w:val="clear" w:fill="FFFFFF"/>
        </w:rPr>
        <w:t>58</w:t>
      </w:r>
      <w:r>
        <w:rPr>
          <w:rFonts w:hint="default" w:ascii="Times New Roman" w:hAnsi="Times New Roman" w:eastAsia="仿宋" w:cs="Times New Roman"/>
          <w:i w:val="0"/>
          <w:iCs w:val="0"/>
          <w:caps w:val="0"/>
          <w:color w:val="333333"/>
          <w:spacing w:val="0"/>
          <w:sz w:val="30"/>
          <w:szCs w:val="30"/>
          <w:shd w:val="clear" w:fill="FFFFFF"/>
        </w:rPr>
        <w:t>小时，全区文化站图书室</w:t>
      </w: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个，农家书屋</w:t>
      </w:r>
      <w:r>
        <w:rPr>
          <w:rFonts w:hint="default" w:ascii="Times New Roman" w:hAnsi="Times New Roman" w:eastAsia="微软雅黑" w:cs="Times New Roman"/>
          <w:i w:val="0"/>
          <w:iCs w:val="0"/>
          <w:caps w:val="0"/>
          <w:color w:val="333333"/>
          <w:spacing w:val="0"/>
          <w:sz w:val="30"/>
          <w:szCs w:val="30"/>
          <w:shd w:val="clear" w:fill="FFFFFF"/>
        </w:rPr>
        <w:t>64</w:t>
      </w:r>
      <w:r>
        <w:rPr>
          <w:rFonts w:hint="default" w:ascii="Times New Roman" w:hAnsi="Times New Roman" w:eastAsia="仿宋" w:cs="Times New Roman"/>
          <w:i w:val="0"/>
          <w:iCs w:val="0"/>
          <w:caps w:val="0"/>
          <w:color w:val="333333"/>
          <w:spacing w:val="0"/>
          <w:sz w:val="30"/>
          <w:szCs w:val="30"/>
          <w:shd w:val="clear" w:fill="FFFFFF"/>
        </w:rPr>
        <w:t>个，共有藏书量</w:t>
      </w:r>
      <w:r>
        <w:rPr>
          <w:rFonts w:hint="default" w:ascii="Times New Roman" w:hAnsi="Times New Roman" w:eastAsia="微软雅黑" w:cs="Times New Roman"/>
          <w:i w:val="0"/>
          <w:iCs w:val="0"/>
          <w:caps w:val="0"/>
          <w:color w:val="333333"/>
          <w:spacing w:val="0"/>
          <w:sz w:val="30"/>
          <w:szCs w:val="30"/>
          <w:shd w:val="clear" w:fill="FFFFFF"/>
        </w:rPr>
        <w:t>26.49</w:t>
      </w:r>
      <w:r>
        <w:rPr>
          <w:rFonts w:hint="default" w:ascii="Times New Roman" w:hAnsi="Times New Roman" w:eastAsia="仿宋" w:cs="Times New Roman"/>
          <w:i w:val="0"/>
          <w:iCs w:val="0"/>
          <w:caps w:val="0"/>
          <w:color w:val="333333"/>
          <w:spacing w:val="0"/>
          <w:sz w:val="30"/>
          <w:szCs w:val="30"/>
          <w:shd w:val="clear" w:fill="FFFFFF"/>
        </w:rPr>
        <w:t>万册。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二是深入基层，助推乡村文化振兴。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为强化基层农家书屋功能，定期对各农家书屋及文化站进行全面的调研工作和书屋日常管理业务培训工作，对照《农家书屋工程建设管理暂行办法》规定，检查统一悬挂标牌、公开管理制度、借阅制度、书屋开放时间、借阅登记、财产管理、书屋意见薄等制度，现已对全区</w:t>
      </w:r>
      <w:r>
        <w:rPr>
          <w:rFonts w:hint="default" w:ascii="Times New Roman" w:hAnsi="Times New Roman" w:eastAsia="微软雅黑" w:cs="Times New Roman"/>
          <w:i w:val="0"/>
          <w:iCs w:val="0"/>
          <w:caps w:val="0"/>
          <w:color w:val="333333"/>
          <w:spacing w:val="0"/>
          <w:sz w:val="30"/>
          <w:szCs w:val="30"/>
          <w:shd w:val="clear" w:fill="FFFFFF"/>
        </w:rPr>
        <w:t>16</w:t>
      </w:r>
      <w:r>
        <w:rPr>
          <w:rFonts w:hint="default" w:ascii="Times New Roman" w:hAnsi="Times New Roman" w:eastAsia="仿宋" w:cs="Times New Roman"/>
          <w:i w:val="0"/>
          <w:iCs w:val="0"/>
          <w:caps w:val="0"/>
          <w:color w:val="333333"/>
          <w:spacing w:val="0"/>
          <w:sz w:val="30"/>
          <w:szCs w:val="30"/>
          <w:shd w:val="clear" w:fill="FFFFFF"/>
        </w:rPr>
        <w:t>家开展了业务培训工作。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深入到九溪镇、前卫镇、江城镇的</w:t>
      </w:r>
      <w:r>
        <w:rPr>
          <w:rFonts w:hint="default" w:ascii="Times New Roman" w:hAnsi="Times New Roman" w:eastAsia="微软雅黑" w:cs="Times New Roman"/>
          <w:i w:val="0"/>
          <w:iCs w:val="0"/>
          <w:caps w:val="0"/>
          <w:color w:val="333333"/>
          <w:spacing w:val="0"/>
          <w:sz w:val="30"/>
          <w:szCs w:val="30"/>
          <w:shd w:val="clear" w:fill="FFFFFF"/>
        </w:rPr>
        <w:t>26</w:t>
      </w:r>
      <w:r>
        <w:rPr>
          <w:rFonts w:hint="default" w:ascii="Times New Roman" w:hAnsi="Times New Roman" w:eastAsia="仿宋" w:cs="Times New Roman"/>
          <w:i w:val="0"/>
          <w:iCs w:val="0"/>
          <w:caps w:val="0"/>
          <w:color w:val="333333"/>
          <w:spacing w:val="0"/>
          <w:sz w:val="30"/>
          <w:szCs w:val="30"/>
          <w:shd w:val="clear" w:fill="FFFFFF"/>
        </w:rPr>
        <w:t>家农家书屋，对</w:t>
      </w:r>
      <w:r>
        <w:rPr>
          <w:rFonts w:hint="default" w:ascii="Times New Roman" w:hAnsi="Times New Roman" w:eastAsia="微软雅黑" w:cs="Times New Roman"/>
          <w:i w:val="0"/>
          <w:iCs w:val="0"/>
          <w:caps w:val="0"/>
          <w:color w:val="333333"/>
          <w:spacing w:val="0"/>
          <w:sz w:val="30"/>
          <w:szCs w:val="30"/>
          <w:shd w:val="clear" w:fill="FFFFFF"/>
        </w:rPr>
        <w:t>55,933</w:t>
      </w:r>
      <w:r>
        <w:rPr>
          <w:rFonts w:hint="default" w:ascii="Times New Roman" w:hAnsi="Times New Roman" w:eastAsia="仿宋" w:cs="Times New Roman"/>
          <w:i w:val="0"/>
          <w:iCs w:val="0"/>
          <w:caps w:val="0"/>
          <w:color w:val="333333"/>
          <w:spacing w:val="0"/>
          <w:sz w:val="30"/>
          <w:szCs w:val="30"/>
          <w:shd w:val="clear" w:fill="FFFFFF"/>
        </w:rPr>
        <w:t>册图书进行了录入图书集成管理系统工作，下乡</w:t>
      </w:r>
      <w:r>
        <w:rPr>
          <w:rFonts w:hint="default" w:ascii="Times New Roman" w:hAnsi="Times New Roman" w:eastAsia="微软雅黑" w:cs="Times New Roman"/>
          <w:i w:val="0"/>
          <w:iCs w:val="0"/>
          <w:caps w:val="0"/>
          <w:color w:val="333333"/>
          <w:spacing w:val="0"/>
          <w:sz w:val="30"/>
          <w:szCs w:val="30"/>
          <w:shd w:val="clear" w:fill="FFFFFF"/>
        </w:rPr>
        <w:t>60</w:t>
      </w:r>
      <w:r>
        <w:rPr>
          <w:rFonts w:hint="default" w:ascii="Times New Roman" w:hAnsi="Times New Roman" w:eastAsia="仿宋" w:cs="Times New Roman"/>
          <w:i w:val="0"/>
          <w:iCs w:val="0"/>
          <w:caps w:val="0"/>
          <w:color w:val="333333"/>
          <w:spacing w:val="0"/>
          <w:sz w:val="30"/>
          <w:szCs w:val="30"/>
          <w:shd w:val="clear" w:fill="FFFFFF"/>
        </w:rPr>
        <w:t>余天；分别到宁海街道的螺蛳铺、蓝田、朱家庄、小白坡以及九溪镇的矣文、喜乐庄、鸡窝、大村等</w:t>
      </w:r>
      <w:r>
        <w:rPr>
          <w:rFonts w:hint="default" w:ascii="Times New Roman" w:hAnsi="Times New Roman" w:eastAsia="微软雅黑" w:cs="Times New Roman"/>
          <w:i w:val="0"/>
          <w:iCs w:val="0"/>
          <w:caps w:val="0"/>
          <w:color w:val="333333"/>
          <w:spacing w:val="0"/>
          <w:sz w:val="30"/>
          <w:szCs w:val="30"/>
          <w:shd w:val="clear" w:fill="FFFFFF"/>
        </w:rPr>
        <w:t>16</w:t>
      </w:r>
      <w:r>
        <w:rPr>
          <w:rFonts w:hint="default" w:ascii="Times New Roman" w:hAnsi="Times New Roman" w:eastAsia="仿宋" w:cs="Times New Roman"/>
          <w:i w:val="0"/>
          <w:iCs w:val="0"/>
          <w:caps w:val="0"/>
          <w:color w:val="333333"/>
          <w:spacing w:val="0"/>
          <w:sz w:val="30"/>
          <w:szCs w:val="30"/>
          <w:shd w:val="clear" w:fill="FFFFFF"/>
        </w:rPr>
        <w:t>个村委会进行了图书上架，下乡</w:t>
      </w: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天；对</w:t>
      </w:r>
      <w:r>
        <w:rPr>
          <w:rFonts w:hint="default" w:ascii="Times New Roman" w:hAnsi="Times New Roman" w:eastAsia="微软雅黑" w:cs="Times New Roman"/>
          <w:i w:val="0"/>
          <w:iCs w:val="0"/>
          <w:caps w:val="0"/>
          <w:color w:val="333333"/>
          <w:spacing w:val="0"/>
          <w:sz w:val="30"/>
          <w:szCs w:val="30"/>
          <w:shd w:val="clear" w:fill="FFFFFF"/>
        </w:rPr>
        <w:t>31</w:t>
      </w:r>
      <w:r>
        <w:rPr>
          <w:rFonts w:hint="default" w:ascii="Times New Roman" w:hAnsi="Times New Roman" w:eastAsia="仿宋" w:cs="Times New Roman"/>
          <w:i w:val="0"/>
          <w:iCs w:val="0"/>
          <w:caps w:val="0"/>
          <w:color w:val="333333"/>
          <w:spacing w:val="0"/>
          <w:sz w:val="30"/>
          <w:szCs w:val="30"/>
          <w:shd w:val="clear" w:fill="FFFFFF"/>
        </w:rPr>
        <w:t>家农家书屋新增的</w:t>
      </w:r>
      <w:r>
        <w:rPr>
          <w:rFonts w:hint="default" w:ascii="Times New Roman" w:hAnsi="Times New Roman" w:eastAsia="微软雅黑" w:cs="Times New Roman"/>
          <w:i w:val="0"/>
          <w:iCs w:val="0"/>
          <w:caps w:val="0"/>
          <w:color w:val="333333"/>
          <w:spacing w:val="0"/>
          <w:sz w:val="30"/>
          <w:szCs w:val="30"/>
          <w:shd w:val="clear" w:fill="FFFFFF"/>
        </w:rPr>
        <w:t>31,620</w:t>
      </w:r>
      <w:r>
        <w:rPr>
          <w:rFonts w:hint="default" w:ascii="Times New Roman" w:hAnsi="Times New Roman" w:eastAsia="仿宋" w:cs="Times New Roman"/>
          <w:i w:val="0"/>
          <w:iCs w:val="0"/>
          <w:caps w:val="0"/>
          <w:color w:val="333333"/>
          <w:spacing w:val="0"/>
          <w:sz w:val="30"/>
          <w:szCs w:val="30"/>
          <w:shd w:val="clear" w:fill="FFFFFF"/>
        </w:rPr>
        <w:t>册图书进了图书集成管理系统录入工作，并完成了新书上架。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三是目标明确，读者活动富有成效。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为了形成良好的阅读风尚，我们开展了内容丰富、形式多样的各种读者活动。目前，共服务读者</w:t>
      </w:r>
      <w:r>
        <w:rPr>
          <w:rFonts w:hint="default" w:ascii="Times New Roman" w:hAnsi="Times New Roman" w:eastAsia="微软雅黑" w:cs="Times New Roman"/>
          <w:i w:val="0"/>
          <w:iCs w:val="0"/>
          <w:caps w:val="0"/>
          <w:color w:val="333333"/>
          <w:spacing w:val="0"/>
          <w:sz w:val="30"/>
          <w:szCs w:val="30"/>
          <w:shd w:val="clear" w:fill="FFFFFF"/>
        </w:rPr>
        <w:t>0.68</w:t>
      </w:r>
      <w:r>
        <w:rPr>
          <w:rFonts w:hint="default" w:ascii="Times New Roman" w:hAnsi="Times New Roman" w:eastAsia="仿宋" w:cs="Times New Roman"/>
          <w:i w:val="0"/>
          <w:iCs w:val="0"/>
          <w:caps w:val="0"/>
          <w:color w:val="333333"/>
          <w:spacing w:val="0"/>
          <w:sz w:val="30"/>
          <w:szCs w:val="30"/>
          <w:shd w:val="clear" w:fill="FFFFFF"/>
        </w:rPr>
        <w:t>万人次。首先开展线下活动</w:t>
      </w:r>
      <w:r>
        <w:rPr>
          <w:rFonts w:hint="default" w:ascii="Times New Roman" w:hAnsi="Times New Roman" w:eastAsia="微软雅黑" w:cs="Times New Roman"/>
          <w:i w:val="0"/>
          <w:iCs w:val="0"/>
          <w:caps w:val="0"/>
          <w:color w:val="333333"/>
          <w:spacing w:val="0"/>
          <w:sz w:val="30"/>
          <w:szCs w:val="30"/>
          <w:shd w:val="clear" w:fill="FFFFFF"/>
        </w:rPr>
        <w:t>18</w:t>
      </w:r>
      <w:r>
        <w:rPr>
          <w:rFonts w:hint="default" w:ascii="Times New Roman" w:hAnsi="Times New Roman" w:eastAsia="仿宋" w:cs="Times New Roman"/>
          <w:i w:val="0"/>
          <w:iCs w:val="0"/>
          <w:caps w:val="0"/>
          <w:color w:val="333333"/>
          <w:spacing w:val="0"/>
          <w:sz w:val="30"/>
          <w:szCs w:val="30"/>
          <w:shd w:val="clear" w:fill="FFFFFF"/>
        </w:rPr>
        <w:t>次，线上展览</w:t>
      </w: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次、新书推荐</w:t>
      </w:r>
      <w:r>
        <w:rPr>
          <w:rFonts w:hint="default" w:ascii="Times New Roman" w:hAnsi="Times New Roman" w:eastAsia="微软雅黑" w:cs="Times New Roman"/>
          <w:i w:val="0"/>
          <w:iCs w:val="0"/>
          <w:caps w:val="0"/>
          <w:color w:val="333333"/>
          <w:spacing w:val="0"/>
          <w:sz w:val="30"/>
          <w:szCs w:val="30"/>
          <w:shd w:val="clear" w:fill="FFFFFF"/>
        </w:rPr>
        <w:t>116</w:t>
      </w:r>
      <w:r>
        <w:rPr>
          <w:rFonts w:hint="default" w:ascii="Times New Roman" w:hAnsi="Times New Roman" w:eastAsia="仿宋" w:cs="Times New Roman"/>
          <w:i w:val="0"/>
          <w:iCs w:val="0"/>
          <w:caps w:val="0"/>
          <w:color w:val="333333"/>
          <w:spacing w:val="0"/>
          <w:sz w:val="30"/>
          <w:szCs w:val="30"/>
          <w:shd w:val="clear" w:fill="FFFFFF"/>
        </w:rPr>
        <w:t>次、活动</w:t>
      </w: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次。其次继续保持传统阅读方式，发挥好现代数字阅读作用，运用好</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一库一网三平台</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资源，推广全民阅读。至今电子书借阅人次</w:t>
      </w:r>
      <w:r>
        <w:rPr>
          <w:rFonts w:hint="default" w:ascii="Times New Roman" w:hAnsi="Times New Roman" w:eastAsia="微软雅黑" w:cs="Times New Roman"/>
          <w:i w:val="0"/>
          <w:iCs w:val="0"/>
          <w:caps w:val="0"/>
          <w:color w:val="333333"/>
          <w:spacing w:val="0"/>
          <w:sz w:val="30"/>
          <w:szCs w:val="30"/>
          <w:shd w:val="clear" w:fill="FFFFFF"/>
        </w:rPr>
        <w:t>986</w:t>
      </w:r>
      <w:r>
        <w:rPr>
          <w:rFonts w:hint="default" w:ascii="Times New Roman" w:hAnsi="Times New Roman" w:eastAsia="仿宋" w:cs="Times New Roman"/>
          <w:i w:val="0"/>
          <w:iCs w:val="0"/>
          <w:caps w:val="0"/>
          <w:color w:val="333333"/>
          <w:spacing w:val="0"/>
          <w:sz w:val="30"/>
          <w:szCs w:val="30"/>
          <w:shd w:val="clear" w:fill="FFFFFF"/>
        </w:rPr>
        <w:t>人次，</w:t>
      </w:r>
      <w:r>
        <w:rPr>
          <w:rFonts w:hint="default" w:ascii="Times New Roman" w:hAnsi="Times New Roman" w:eastAsia="微软雅黑" w:cs="Times New Roman"/>
          <w:i w:val="0"/>
          <w:iCs w:val="0"/>
          <w:caps w:val="0"/>
          <w:color w:val="333333"/>
          <w:spacing w:val="0"/>
          <w:sz w:val="30"/>
          <w:szCs w:val="30"/>
          <w:shd w:val="clear" w:fill="FFFFFF"/>
        </w:rPr>
        <w:t>1,021</w:t>
      </w:r>
      <w:r>
        <w:rPr>
          <w:rFonts w:hint="default" w:ascii="Times New Roman" w:hAnsi="Times New Roman" w:eastAsia="仿宋" w:cs="Times New Roman"/>
          <w:i w:val="0"/>
          <w:iCs w:val="0"/>
          <w:caps w:val="0"/>
          <w:color w:val="333333"/>
          <w:spacing w:val="0"/>
          <w:sz w:val="30"/>
          <w:szCs w:val="30"/>
          <w:shd w:val="clear" w:fill="FFFFFF"/>
        </w:rPr>
        <w:t>册次。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二、单位基本情况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（一）机构设置情况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我单位共设置1个内设机构，即综合办公室。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我单位为基层预算单位，无下属单位。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（二）决算单位构成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玉溪市江川区图书馆作为二级预算单位纳入玉溪市江川区</w:t>
      </w:r>
      <w:r>
        <w:rPr>
          <w:rFonts w:hint="default" w:ascii="Times New Roman" w:hAnsi="Times New Roman" w:eastAsia="仿宋" w:cs="Times New Roman"/>
          <w:i w:val="0"/>
          <w:iCs w:val="0"/>
          <w:caps w:val="0"/>
          <w:color w:val="333333"/>
          <w:spacing w:val="0"/>
          <w:sz w:val="30"/>
          <w:szCs w:val="30"/>
          <w:shd w:val="clear" w:fill="FFFFFF"/>
          <w:lang w:eastAsia="zh-CN"/>
        </w:rPr>
        <w:t>文化和旅游局</w:t>
      </w:r>
      <w:r>
        <w:rPr>
          <w:rFonts w:hint="default" w:ascii="Times New Roman" w:hAnsi="Times New Roman" w:eastAsia="仿宋" w:cs="Times New Roman"/>
          <w:i w:val="0"/>
          <w:iCs w:val="0"/>
          <w:caps w:val="0"/>
          <w:color w:val="333333"/>
          <w:spacing w:val="0"/>
          <w:sz w:val="30"/>
          <w:szCs w:val="30"/>
          <w:shd w:val="clear" w:fill="FFFFFF"/>
        </w:rPr>
        <w:t>2023年度部门决算编报范围。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（三）单位人员和车辆的编制及实有情况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图书馆2023年末实有人员编制7人。其中：行政编制0人（含行政工勤编制0人），事业编制7人（含参公管理事业编制0人）；在职在编实有行政人员0人（含行政工勤人员0人），参照公务员法管理事业人员0人，非参公管理事业人员6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年末尚未移交养老保险基金发放养老金的离退休人员共计0人（离休0人，退休0人）。年末由养老保险基金发放养老金的离退休人员8人（离休0人，退休8人）。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年末其他人员0人。其中：一般公共预算财政拨款开支人员0人，政府性基金预算财政拨款开支人员0人。年末学生0人。年末遗属0人。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车辆编制0辆，在编实有车辆0辆。（有1辆非在编实有车辆为国家文旅部配送图书流通服务车。）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default" w:ascii="Times New Roman" w:hAnsi="Times New Roman" w:eastAsia="黑体" w:cs="Times New Roman"/>
          <w:i w:val="0"/>
          <w:iCs w:val="0"/>
          <w:caps w:val="0"/>
          <w:color w:val="333333"/>
          <w:spacing w:val="0"/>
          <w:sz w:val="31"/>
          <w:szCs w:val="31"/>
          <w:shd w:val="clear" w:fill="FFFFFF"/>
        </w:rPr>
        <w:t>年度部门决算表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（详见附件）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玉溪市江川区图书馆202</w:t>
      </w:r>
      <w:r>
        <w:rPr>
          <w:rFonts w:hint="default" w:ascii="Times New Roman" w:hAnsi="Times New Roman" w:eastAsia="仿宋" w:cs="Times New Roman"/>
          <w:i w:val="0"/>
          <w:iCs w:val="0"/>
          <w:caps w:val="0"/>
          <w:color w:val="333333"/>
          <w:spacing w:val="0"/>
          <w:sz w:val="30"/>
          <w:szCs w:val="30"/>
          <w:shd w:val="clear" w:fill="FFFFFF"/>
          <w:lang w:val="en-US" w:eastAsia="zh-CN"/>
        </w:rPr>
        <w:t>3</w:t>
      </w:r>
      <w:r>
        <w:rPr>
          <w:rFonts w:hint="default" w:ascii="Times New Roman" w:hAnsi="Times New Roman" w:eastAsia="仿宋" w:cs="Times New Roman"/>
          <w:i w:val="0"/>
          <w:iCs w:val="0"/>
          <w:caps w:val="0"/>
          <w:color w:val="333333"/>
          <w:spacing w:val="0"/>
          <w:sz w:val="30"/>
          <w:szCs w:val="30"/>
          <w:shd w:val="clear" w:fill="FFFFFF"/>
        </w:rPr>
        <w:t>年度没有政府性基金收入，也没有使用政府性基金安排的支出，故《政府性基金预算财政拨款收入支出决算表》公开为空表；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玉溪市江川区图书馆202</w:t>
      </w:r>
      <w:r>
        <w:rPr>
          <w:rFonts w:hint="default" w:ascii="Times New Roman" w:hAnsi="Times New Roman" w:eastAsia="仿宋" w:cs="Times New Roman"/>
          <w:i w:val="0"/>
          <w:iCs w:val="0"/>
          <w:caps w:val="0"/>
          <w:color w:val="333333"/>
          <w:spacing w:val="0"/>
          <w:sz w:val="30"/>
          <w:szCs w:val="30"/>
          <w:shd w:val="clear" w:fill="FFFFFF"/>
          <w:lang w:val="en-US" w:eastAsia="zh-CN"/>
        </w:rPr>
        <w:t>3</w:t>
      </w:r>
      <w:r>
        <w:rPr>
          <w:rFonts w:hint="default" w:ascii="Times New Roman" w:hAnsi="Times New Roman" w:eastAsia="仿宋" w:cs="Times New Roman"/>
          <w:i w:val="0"/>
          <w:iCs w:val="0"/>
          <w:caps w:val="0"/>
          <w:color w:val="333333"/>
          <w:spacing w:val="0"/>
          <w:sz w:val="30"/>
          <w:szCs w:val="30"/>
          <w:shd w:val="clear" w:fill="FFFFFF"/>
        </w:rPr>
        <w:t>年度没有国有资本经营预算财政拨款收入，也没有使用国有资本经营预算财政拨款安排的支出，故《国有资本经营预算财政拨款收入支出决算表》公开为空表。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default" w:ascii="Times New Roman" w:hAnsi="Times New Roman" w:eastAsia="黑体" w:cs="Times New Roman"/>
          <w:i w:val="0"/>
          <w:iCs w:val="0"/>
          <w:caps w:val="0"/>
          <w:color w:val="333333"/>
          <w:spacing w:val="0"/>
          <w:sz w:val="31"/>
          <w:szCs w:val="31"/>
          <w:shd w:val="clear" w:fill="FFFFFF"/>
        </w:rPr>
        <w:t>年度部门决算情况说明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一、收入决算情况说明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54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玉溪市江川区图书馆2023年度收入合计997,914.31元。其中：财政拨款收入997,914.31元，占总收入的100.00%；上级补助收入0.00元，占总收入的0.00%；事业收入0.00元（含教育收费</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收入的0.00%；经营收入0.00元，占总收入的0.00%；附属单位上缴收入0.00元，占总收入的0.00%；其他收入0.00元，占总收入的0.00%。与上年相比，收入合计增加63,681.32元，增长6.82%。其中：财政拨款收入增加115,510.65元，增长13.09%；上级补助收入增加0.00元，增长0.00%；事业收入增加0.00元，增长0.00%；经营收入增加0.00元，增长0.00%；附属单位上缴收入增加0.00元，增长0.00%；其他收入减少51,829.33元，下降100.00%。主要原因是2023年调入2人，新招聘1人造成财政拨款收入增加，公益性岗位工资放入往来款，故其他收入减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二、支出决算情况说明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玉溪市江川区图书馆2023年度支出合计997,914.31元。其中：基本支出964,881.64元，占总支出的96.69%；项目支出33,032.67元，占总支出的3.31%；上缴上级支出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元，占总支出的0.00％；经营支出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元，占总支出的0.00％；对附属单位补助支出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支出的0.00％。与上年相比，支出合计增加63,681.32元，增长6.82%。其中：基本支出增加119,615.69元，增长14.15%；项目支出减少55,934.37元，下降62.87%；上缴上级支出增加0.00元，增长0.00%；经营支出增加0.00元，增长0.00%；对附属单位补助支出增加0.00元，增长0.00%。主要原因是2023年调入2人，新招聘1人造成财政拨款支出增加，公益性岗位工资放入往来款，故项目支出减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（一）基本支出情况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2023年度用于保障玉溪市江川区图书馆单位机构正常运转的日常支出964,881.64元。其中：基本工资、津贴补贴等人员经费支出951,715.64元，占基本支出的98.64％；办公费、印刷费、水电费、办公设备购置等公用经费13,166.00元，占基本支出的1.36％。</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（二）项目支出情况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2023年度用于保障玉溪市江川区图书馆单位为完成特定的行政工作任务或事业发展目标，用于专项业务工作的经费支出33,032.67元。其中：基本建设类项目支出0.00元。具体项目开支及开展工作情况为办公费支出7,625.51元，用于读者活动的开展、展览和日常的办公运行；邮电费242.36元，用于网络费电话费支出；维修（护）费6,366.00元，用于图书系统维护费；劳务费14,600.00元用于聘请了安保人员、临时工和公益性岗位工资；其他交通费4,198.80元用于图书流通车的运行和维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三、一般公共预算财政拨款支出决算情况说明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（一）一般公共预算财政拨款支出决算总体情况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玉溪市江川区图书馆2023年度一般公共预算财政拨款支出997,914.31元，占本年支出合计的100.00%。与上年相比增加115,510.65元，增长13.09%，2023年调入2人，新招聘1人造成人员经费支出增加。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（二）一般公共预算财政拨款支出决算具体情况</w:t>
      </w:r>
      <w:r>
        <w:rPr>
          <w:rFonts w:hint="default" w:ascii="Times New Roman" w:hAnsi="Times New Roman" w:eastAsia="仿宋" w:cs="Times New Roman"/>
          <w:i w:val="0"/>
          <w:iCs w:val="0"/>
          <w:caps w:val="0"/>
          <w:color w:val="333333"/>
          <w:spacing w:val="0"/>
          <w:sz w:val="21"/>
          <w:szCs w:val="2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1.一般公共服务（类）支出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2.外交（类）支出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3.国防（类）支出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4.公共安全（类）支出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5.教育（类）支出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6.科学技术（类）支出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7.文化旅游体育与传媒（类）支出685,368.66元，占一般公共预算财政拨款总支出的68.68%。主要用于工资福利支出641,369.99元，办公费11,658.65元（购买办公用品购置和全民阅读活动推广），手续费50.00元，水费168.20元，电费342.22元，邮电费1,394.80元，维修（护）费6,366.00元，劳务费16,600.00元（安保人员和临时人员聘用），工会经费1,600.00元，其他交通费4,198.80元，其他商品和服务支出1,620.00元（为残疾人保障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8.社会保障和就业（类）支出127,163.36元，占一般公共预算财政拨款总支出的12.74%。主要用于机关事业单位基本养老保险76,963.36元，其他商品和服务支出2,200.00元（为退休人员慰问金），退休人员生活补助48,000.00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9.卫生健康（类）支出108,534.29元，占一般公共预算财政拨款总支出的10.88%。主要用于职工基本医疗保险缴费49,162.20元，公务员医疗补助缴费54,352.64元，其他行政事业单位医疗支出5,019.45元（为工伤失业保险）</w:t>
      </w:r>
      <w:r>
        <w:rPr>
          <w:rFonts w:hint="default" w:ascii="Times New Roman" w:hAnsi="Times New Roman" w:eastAsia="仿宋" w:cs="Times New Roman"/>
          <w:i w:val="0"/>
          <w:iCs w:val="0"/>
          <w:caps w:val="0"/>
          <w:color w:val="333333"/>
          <w:spacing w:val="0"/>
          <w:sz w:val="31"/>
          <w:szCs w:val="31"/>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10.节能环保（类）支出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11.城乡社区（类）支出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12.农林水（类）支出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13.交通运输（类）支出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14.资源勘探工业信息等（类）支出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15.商业服务业等（类）支出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16.金融（类）支出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17.援助其他地区（类）支出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18.自然资源海洋气象等（类）支出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19.住房保障（类）支出76,848.00元，占一般公共预算财政拨款总支出的7.70%。主要用于住房公积金缴费76,848.00元。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20.粮油物资储备（类）支出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21.国有资本经营预算（类）支出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22.灾害防治及应急管理（类）支出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23.其他（类）支出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24.债务还本（类）支出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25.债务付息（类）支出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26.抗疫特别国债安排（类）支出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黑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黑体" w:cs="Times New Roman"/>
          <w:i w:val="0"/>
          <w:iCs w:val="0"/>
          <w:caps w:val="0"/>
          <w:color w:val="333333"/>
          <w:spacing w:val="0"/>
          <w:sz w:val="30"/>
          <w:szCs w:val="30"/>
          <w:shd w:val="clear" w:fill="FFFFFF"/>
        </w:rPr>
        <w:t>经费支出决算情况说明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经费支出决算中，</w:t>
      </w:r>
      <w:r>
        <w:rPr>
          <w:rStyle w:val="4"/>
          <w:rFonts w:hint="default" w:ascii="Times New Roman" w:hAnsi="Times New Roman" w:eastAsia="仿宋" w:cs="Times New Roman"/>
          <w:i w:val="0"/>
          <w:iCs w:val="0"/>
          <w:caps w:val="0"/>
          <w:color w:val="333333"/>
          <w:spacing w:val="0"/>
          <w:sz w:val="30"/>
          <w:szCs w:val="30"/>
          <w:shd w:val="clear" w:fill="FFFFFF"/>
        </w:rPr>
        <w:t>财政拨款</w:t>
      </w:r>
      <w:r>
        <w:rPr>
          <w:rStyle w:val="4"/>
          <w:rFonts w:hint="default" w:ascii="Times New Roman" w:hAnsi="Times New Roman" w:eastAsia="微软雅黑"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三公</w:t>
      </w:r>
      <w:r>
        <w:rPr>
          <w:rStyle w:val="4"/>
          <w:rFonts w:hint="default" w:ascii="Times New Roman" w:hAnsi="Times New Roman" w:eastAsia="微软雅黑"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经费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2,000.00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。其中：</w:t>
      </w:r>
      <w:r>
        <w:rPr>
          <w:rStyle w:val="4"/>
          <w:rFonts w:hint="default" w:ascii="Times New Roman" w:hAnsi="Times New Roman" w:eastAsia="仿宋" w:cs="Times New Roman"/>
          <w:i w:val="0"/>
          <w:iCs w:val="0"/>
          <w:caps w:val="0"/>
          <w:color w:val="333333"/>
          <w:spacing w:val="0"/>
          <w:sz w:val="30"/>
          <w:szCs w:val="30"/>
          <w:shd w:val="clear" w:fill="FFFFFF"/>
        </w:rPr>
        <w:t>因公出国（境）费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公务用车购置费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公务用车运行维护费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公务接待费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000.00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元。其中：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经费支出决算总体情况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玉溪市江川区图书馆</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w:t>
      </w:r>
      <w:r>
        <w:rPr>
          <w:rStyle w:val="4"/>
          <w:rFonts w:hint="default" w:ascii="Times New Roman" w:hAnsi="Times New Roman" w:eastAsia="仿宋" w:cs="Times New Roman"/>
          <w:i w:val="0"/>
          <w:iCs w:val="0"/>
          <w:caps w:val="0"/>
          <w:color w:val="333333"/>
          <w:spacing w:val="0"/>
          <w:sz w:val="30"/>
          <w:szCs w:val="30"/>
          <w:shd w:val="clear" w:fill="FFFFFF"/>
        </w:rPr>
        <w:t>一般公共预算财政拨款</w:t>
      </w:r>
      <w:r>
        <w:rPr>
          <w:rStyle w:val="4"/>
          <w:rFonts w:hint="default" w:ascii="Times New Roman" w:hAnsi="Times New Roman" w:eastAsia="微软雅黑"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三公</w:t>
      </w:r>
      <w:r>
        <w:rPr>
          <w:rStyle w:val="4"/>
          <w:rFonts w:hint="default" w:ascii="Times New Roman" w:hAnsi="Times New Roman" w:eastAsia="微软雅黑"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经费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2,000.00</w:t>
      </w:r>
      <w:r>
        <w:rPr>
          <w:rFonts w:hint="default" w:ascii="Times New Roman" w:hAnsi="Times New Roman" w:eastAsia="仿宋" w:cs="Times New Roman"/>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。其中：</w:t>
      </w:r>
      <w:r>
        <w:rPr>
          <w:rStyle w:val="4"/>
          <w:rFonts w:hint="default" w:ascii="Times New Roman" w:hAnsi="Times New Roman" w:eastAsia="仿宋" w:cs="Times New Roman"/>
          <w:i w:val="0"/>
          <w:iCs w:val="0"/>
          <w:caps w:val="0"/>
          <w:color w:val="333333"/>
          <w:spacing w:val="0"/>
          <w:sz w:val="30"/>
          <w:szCs w:val="30"/>
          <w:shd w:val="clear" w:fill="FFFFFF"/>
        </w:rPr>
        <w:t>因公出国（境）费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公务用车购置费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公务用车运行维护费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4"/>
          <w:rFonts w:hint="default" w:ascii="Times New Roman" w:hAnsi="Times New Roman" w:eastAsia="仿宋" w:cs="Times New Roman"/>
          <w:i w:val="0"/>
          <w:iCs w:val="0"/>
          <w:caps w:val="0"/>
          <w:color w:val="333333"/>
          <w:spacing w:val="0"/>
          <w:sz w:val="30"/>
          <w:szCs w:val="30"/>
          <w:shd w:val="clear" w:fill="FFFFFF"/>
        </w:rPr>
        <w:t>公务接待费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2,000.00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经费支出决算数小于年初预算数的主要原因</w:t>
      </w:r>
      <w:r>
        <w:rPr>
          <w:rFonts w:hint="default" w:ascii="Times New Roman" w:hAnsi="Times New Roman" w:eastAsia="方正仿宋" w:cs="Times New Roman"/>
          <w:i w:val="0"/>
          <w:iCs w:val="0"/>
          <w:caps w:val="0"/>
          <w:color w:val="333333"/>
          <w:spacing w:val="0"/>
          <w:sz w:val="30"/>
          <w:szCs w:val="30"/>
          <w:shd w:val="clear" w:fill="FFFFFF"/>
        </w:rPr>
        <w:t>是</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方正仿宋" w:cs="Times New Roman"/>
          <w:i w:val="0"/>
          <w:iCs w:val="0"/>
          <w:caps w:val="0"/>
          <w:color w:val="333333"/>
          <w:spacing w:val="0"/>
          <w:sz w:val="30"/>
          <w:szCs w:val="30"/>
          <w:shd w:val="clear" w:fill="FFFFFF"/>
        </w:rPr>
        <w:t>年无公务接待。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经费支出决算数比上年增加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方正仿宋" w:cs="Times New Roman"/>
          <w:i w:val="0"/>
          <w:iCs w:val="0"/>
          <w:caps w:val="0"/>
          <w:color w:val="333333"/>
          <w:spacing w:val="0"/>
          <w:sz w:val="30"/>
          <w:szCs w:val="30"/>
          <w:shd w:val="clear" w:fill="FFFFFF"/>
        </w:rPr>
        <w:t>是</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；公务接待费支出决算增加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经费支出决算增加的主要原因是</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方正仿宋" w:cs="Times New Roman"/>
          <w:i w:val="0"/>
          <w:iCs w:val="0"/>
          <w:caps w:val="0"/>
          <w:color w:val="333333"/>
          <w:spacing w:val="0"/>
          <w:sz w:val="30"/>
          <w:szCs w:val="30"/>
          <w:shd w:val="clear" w:fill="FFFFFF"/>
        </w:rPr>
        <w:t>年无公务接待。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楷体" w:cs="Times New Roman"/>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经费支出实物量的具体情况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5"/>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其他重要事项及相关口径情况说明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一、机关运行经费支出情况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玉溪市江川区图书馆2023年机关运行经费支出0.00元，比上年增加0.00元，增长0.0%，主要原因是本部门为事业单位，无机关运行经费。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二、国有资产占用情况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30"/>
          <w:szCs w:val="30"/>
          <w:shd w:val="clear" w:fill="FFFFFF"/>
        </w:rPr>
      </w:pPr>
      <w:r>
        <w:rPr>
          <w:rFonts w:hint="default" w:ascii="Times New Roman" w:hAnsi="Times New Roman" w:eastAsia="仿宋" w:cs="Times New Roman"/>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年末，玉溪市江川区图书馆资产总额</w:t>
      </w:r>
      <w:r>
        <w:rPr>
          <w:rFonts w:hint="default" w:ascii="Times New Roman" w:hAnsi="Times New Roman" w:eastAsia="微软雅黑" w:cs="Times New Roman"/>
          <w:i w:val="0"/>
          <w:iCs w:val="0"/>
          <w:caps w:val="0"/>
          <w:color w:val="333333"/>
          <w:spacing w:val="0"/>
          <w:sz w:val="30"/>
          <w:szCs w:val="30"/>
          <w:shd w:val="clear" w:fill="FFFFFF"/>
        </w:rPr>
        <w:t>1,245,900.98</w:t>
      </w:r>
      <w:r>
        <w:rPr>
          <w:rFonts w:hint="default" w:ascii="Times New Roman" w:hAnsi="Times New Roman" w:eastAsia="仿宋" w:cs="Times New Roman"/>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131,676.37</w:t>
      </w:r>
      <w:r>
        <w:rPr>
          <w:rFonts w:hint="default" w:ascii="Times New Roman" w:hAnsi="Times New Roman" w:eastAsia="仿宋" w:cs="Times New Roman"/>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1,114,224.61</w:t>
      </w:r>
      <w:r>
        <w:rPr>
          <w:rFonts w:hint="default" w:ascii="Times New Roman" w:hAnsi="Times New Roman" w:eastAsia="仿宋" w:cs="Times New Roman"/>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净值）（具体内容详见附表）。与上年相比，本年资产总额减少52,051.88元，其中固定资产减少54,447.64元。处置房屋建筑物0.00平方米，账面原值0.00元；处置车辆0辆，账面原值0.00元；报废报损资产0项，账面原值0.00元，实现资产处置收入0.00元；出租房屋0.00平方米，账面原值0.00元，实现资产使用收入0.00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仿宋" w:cs="Times New Roman"/>
          <w:i w:val="0"/>
          <w:iCs w:val="0"/>
          <w:caps w:val="0"/>
          <w:color w:val="333333"/>
          <w:spacing w:val="0"/>
          <w:sz w:val="30"/>
          <w:szCs w:val="30"/>
          <w:shd w:val="clear" w:fill="FFFFFF"/>
          <w:lang w:eastAsia="zh-CN"/>
        </w:rPr>
      </w:pPr>
      <w:r>
        <w:rPr>
          <w:rFonts w:hint="default" w:ascii="Times New Roman" w:hAnsi="Times New Roman" w:eastAsia="仿宋" w:cs="Times New Roman"/>
          <w:i w:val="0"/>
          <w:iCs w:val="0"/>
          <w:caps w:val="0"/>
          <w:color w:val="333333"/>
          <w:spacing w:val="0"/>
          <w:sz w:val="30"/>
          <w:szCs w:val="30"/>
          <w:shd w:val="clear" w:fill="FFFFFF"/>
          <w:lang w:eastAsia="zh-CN"/>
        </w:rPr>
        <w:t>（国有资产占有使用</w:t>
      </w:r>
      <w:bookmarkStart w:id="0" w:name="_GoBack"/>
      <w:bookmarkEnd w:id="0"/>
      <w:r>
        <w:rPr>
          <w:rFonts w:hint="default" w:ascii="Times New Roman" w:hAnsi="Times New Roman" w:eastAsia="仿宋" w:cs="Times New Roman"/>
          <w:i w:val="0"/>
          <w:iCs w:val="0"/>
          <w:caps w:val="0"/>
          <w:color w:val="333333"/>
          <w:spacing w:val="0"/>
          <w:sz w:val="30"/>
          <w:szCs w:val="30"/>
          <w:shd w:val="clear" w:fill="FFFFFF"/>
          <w:lang w:eastAsia="zh-CN"/>
        </w:rPr>
        <w:t>情况表详见附表）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三、政府采购支出情况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年度，单位政府采购支出总额0.00元，其中：政府采购货物支出0.00元；政府采购工程支出0.00元；政府采购服务支出0.00元。授予中小企业合同金额0.00元，其中：授予小微企业合同金额0.00元。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四、单位绩效自评情况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单位绩效自评情况详见附表。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五、其他重要事项情况说明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本单位202</w:t>
      </w:r>
      <w:r>
        <w:rPr>
          <w:rFonts w:hint="default" w:ascii="Times New Roman" w:hAnsi="Times New Roman" w:eastAsia="仿宋" w:cs="Times New Roman"/>
          <w:i w:val="0"/>
          <w:iCs w:val="0"/>
          <w:caps w:val="0"/>
          <w:color w:val="333333"/>
          <w:spacing w:val="0"/>
          <w:sz w:val="30"/>
          <w:szCs w:val="30"/>
          <w:shd w:val="clear" w:fill="FFFFFF"/>
          <w:lang w:val="en-US" w:eastAsia="zh-CN"/>
        </w:rPr>
        <w:t>3</w:t>
      </w:r>
      <w:r>
        <w:rPr>
          <w:rFonts w:hint="default" w:ascii="Times New Roman" w:hAnsi="Times New Roman" w:eastAsia="仿宋" w:cs="Times New Roman"/>
          <w:i w:val="0"/>
          <w:iCs w:val="0"/>
          <w:caps w:val="0"/>
          <w:color w:val="333333"/>
          <w:spacing w:val="0"/>
          <w:sz w:val="30"/>
          <w:szCs w:val="30"/>
          <w:shd w:val="clear" w:fill="FFFFFF"/>
        </w:rPr>
        <w:t>年度无其他重要事项情况说明。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六、相关口径说明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经费相关数据是一般公共预算、政府性基金及国有资本经营预算财政拨款支出的相关经费，不含非财政拨款部分。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经费决算数是指各部门（含下属单位）或单位当年通过本级财政拨款和以前年度财政拨款结转结余资金安排的因公出国（境）费、公务用车购置及运行维护费和公务接待费支出数（包括基本支出和项目支出）。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18"/>
          <w:szCs w:val="18"/>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6"/>
          <w:szCs w:val="36"/>
          <w:shd w:val="clear" w:fill="FFFFFF"/>
        </w:rPr>
        <w:t>监督索引号53040300735700101111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OGYzNTZiZWQyNjZhODdmZWM2NTYxMDdlODc4ZTAifQ=="/>
  </w:docVars>
  <w:rsids>
    <w:rsidRoot w:val="00000000"/>
    <w:rsid w:val="2E660873"/>
    <w:rsid w:val="62786E3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李静</cp:lastModifiedBy>
  <dcterms:modified xsi:type="dcterms:W3CDTF">2024-11-07T02:58:52Z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9D6B521C6A6C41B091E8E73FABEE30A3_12</vt:lpwstr>
  </property>
</Properties>
</file>