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监督索引号53042300755801000</w:t>
      </w:r>
    </w:p>
    <w:p w14:paraId="255C401B">
      <w:pPr>
        <w:jc w:val="center"/>
        <w:rPr>
          <w:rFonts w:ascii="方正小标宋简体" w:eastAsia="方正小标宋简体" w:hAnsi="方正小标宋简体" w:cs="方正小标宋简体" w:hint="eastAsia"/>
          <w:sz w:val="36"/>
          <w:szCs w:val="36"/>
          <w:highlight w:val="none"/>
        </w:rPr>
      </w:pPr>
      <w:r>
        <w:rPr>
          <w:rFonts w:ascii="方正小标宋简体" w:eastAsia="方正小标宋简体" w:hAnsi="方正小标宋简体" w:cs="方正小标宋简体" w:hint="eastAsia"/>
          <w:sz w:val="36"/>
          <w:szCs w:val="36"/>
          <w:highlight w:val="none"/>
          <w:lang w:val="en-US" w:eastAsia="zh-CN"/>
        </w:rPr>
        <w:t xml:space="preserve"> </w:t>
      </w:r>
      <w:r>
        <w:rPr>
          <w:rFonts w:ascii="方正小标宋_GBK" w:eastAsia="方正小标宋_GBK" w:hAnsi="方正小标宋_GBK" w:cs="方正小标宋_GBK" w:hint="eastAsia"/>
          <w:sz w:val="36"/>
          <w:szCs w:val="36"/>
          <w:lang w:val="en-US" w:eastAsia="zh-CN"/>
        </w:rPr>
        <w:t>玉溪市通海县河西镇</w:t>
      </w:r>
      <w:r>
        <w:rPr>
          <w:rFonts w:ascii="方正小标宋简体" w:eastAsia="方正小标宋简体" w:hAnsi="方正小标宋简体" w:cs="方正小标宋简体" w:hint="eastAsia"/>
          <w:sz w:val="36"/>
          <w:szCs w:val="36"/>
          <w:highlight w:val="none"/>
          <w:lang w:val="en-US" w:eastAsia="zh-CN"/>
        </w:rPr>
        <w:t>2023</w:t>
      </w:r>
      <w:r>
        <w:rPr>
          <w:rFonts w:ascii="方正小标宋简体" w:eastAsia="方正小标宋简体" w:hAnsi="方正小标宋简体" w:cs="方正小标宋简体" w:hint="eastAsia"/>
          <w:sz w:val="36"/>
          <w:szCs w:val="36"/>
          <w:highlight w:val="none"/>
        </w:rPr>
        <w:t>年度部门决算</w:t>
      </w:r>
    </w:p>
    <w:p w14:paraId="25B1CCAB">
      <w:pPr>
        <w:jc w:val="center"/>
        <w:rPr>
          <w:rFonts w:ascii="方正小标宋简体" w:eastAsia="方正小标宋简体" w:hAnsi="方正小标宋简体" w:cs="方正小标宋简体" w:hint="eastAsia"/>
          <w:sz w:val="36"/>
          <w:szCs w:val="36"/>
          <w:highlight w:val="none"/>
        </w:rPr>
      </w:pPr>
    </w:p>
    <w:p w14:paraId="5D1AE90F">
      <w:pPr>
        <w:jc w:val="center"/>
        <w:rPr>
          <w:rFonts w:ascii="方正小标宋简体" w:eastAsia="方正小标宋简体" w:hAnsi="方正小标宋简体" w:cs="方正小标宋简体" w:hint="eastAsia"/>
          <w:sz w:val="36"/>
          <w:szCs w:val="36"/>
          <w:highlight w:val="none"/>
          <w:lang w:eastAsia="zh-CN"/>
        </w:rPr>
      </w:pPr>
      <w:r>
        <w:rPr>
          <w:rFonts w:ascii="方正小标宋简体" w:eastAsia="方正小标宋简体" w:hAnsi="方正小标宋简体" w:cs="方正小标宋简体" w:hint="eastAsia"/>
          <w:sz w:val="36"/>
          <w:szCs w:val="36"/>
          <w:highlight w:val="none"/>
          <w:lang w:eastAsia="zh-CN"/>
        </w:rPr>
        <w:t>目录</w:t>
      </w:r>
    </w:p>
    <w:p w14:paraId="688BADA8">
      <w:pPr>
        <w:jc w:val="left"/>
        <w:rPr>
          <w:rFonts w:ascii="黑体" w:eastAsia="黑体" w:hAnsi="黑体" w:hint="eastAsia"/>
          <w:sz w:val="30"/>
          <w:szCs w:val="30"/>
          <w:highlight w:val="none"/>
        </w:rPr>
      </w:pPr>
    </w:p>
    <w:p w14:paraId="32404CC7">
      <w:pPr>
        <w:jc w:val="left"/>
        <w:rPr>
          <w:rFonts w:ascii="黑体" w:eastAsia="黑体" w:hAnsi="黑体" w:hint="eastAsia"/>
          <w:sz w:val="30"/>
          <w:szCs w:val="30"/>
          <w:highlight w:val="none"/>
        </w:rPr>
      </w:pPr>
      <w:r>
        <w:rPr>
          <w:rFonts w:ascii="黑体" w:eastAsia="黑体" w:hAnsi="黑体" w:hint="eastAsia"/>
          <w:sz w:val="30"/>
          <w:szCs w:val="30"/>
          <w:highlight w:val="none"/>
        </w:rPr>
        <w:t xml:space="preserve">第一部分  </w:t>
      </w:r>
      <w:bookmarkStart w:id="0" w:name="_GoBack"/>
      <w:bookmarkEnd w:id="0"/>
      <w:r>
        <w:rPr>
          <w:rFonts w:ascii="黑体" w:eastAsia="黑体" w:hAnsi="黑体" w:hint="eastAsia"/>
          <w:sz w:val="30"/>
          <w:szCs w:val="30"/>
          <w:highlight w:val="none"/>
          <w:lang w:eastAsia="zh-CN"/>
        </w:rPr>
        <w:t>单位</w:t>
      </w:r>
      <w:r>
        <w:rPr>
          <w:rFonts w:ascii="黑体" w:eastAsia="黑体" w:hAnsi="黑体" w:hint="eastAsia"/>
          <w:sz w:val="30"/>
          <w:szCs w:val="30"/>
          <w:highlight w:val="none"/>
        </w:rPr>
        <w:t>概况</w:t>
      </w:r>
    </w:p>
    <w:p w14:paraId="0AC2C324">
      <w:pPr>
        <w:jc w:val="left"/>
        <w:rPr>
          <w:rFonts w:ascii="楷体" w:eastAsia="楷体" w:hAnsi="楷体" w:hint="eastAsia"/>
          <w:sz w:val="30"/>
          <w:szCs w:val="30"/>
          <w:highlight w:val="none"/>
        </w:rPr>
      </w:pPr>
      <w:r>
        <w:rPr>
          <w:rFonts w:ascii="楷体" w:eastAsia="楷体" w:hAnsi="楷体" w:hint="eastAsia"/>
          <w:sz w:val="30"/>
          <w:szCs w:val="30"/>
          <w:highlight w:val="none"/>
        </w:rPr>
        <w:t>一、主要职能</w:t>
      </w:r>
    </w:p>
    <w:p w14:paraId="15D402A7">
      <w:pPr>
        <w:jc w:val="left"/>
        <w:rPr>
          <w:rFonts w:ascii="楷体" w:eastAsia="楷体" w:hAnsi="楷体" w:hint="eastAsia"/>
          <w:sz w:val="30"/>
          <w:szCs w:val="30"/>
          <w:highlight w:val="none"/>
        </w:rPr>
      </w:pPr>
      <w:r>
        <w:rPr>
          <w:rFonts w:ascii="楷体" w:eastAsia="楷体" w:hAnsi="楷体" w:hint="eastAsia"/>
          <w:sz w:val="30"/>
          <w:szCs w:val="30"/>
          <w:highlight w:val="none"/>
        </w:rPr>
        <w:t>二、</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基本情况</w:t>
      </w:r>
    </w:p>
    <w:p w14:paraId="64C64093">
      <w:pPr>
        <w:jc w:val="left"/>
        <w:rPr>
          <w:rFonts w:ascii="黑体" w:eastAsia="黑体" w:hAnsi="黑体" w:hint="eastAsia"/>
          <w:sz w:val="30"/>
          <w:szCs w:val="30"/>
          <w:highlight w:val="none"/>
        </w:rPr>
      </w:pPr>
      <w:r>
        <w:rPr>
          <w:rFonts w:ascii="黑体" w:eastAsia="黑体" w:hAnsi="黑体" w:hint="eastAsia"/>
          <w:sz w:val="30"/>
          <w:szCs w:val="30"/>
          <w:highlight w:val="none"/>
        </w:rPr>
        <w:t xml:space="preserve">第二部分  </w:t>
      </w:r>
      <w:r>
        <w:rPr>
          <w:rFonts w:ascii="黑体" w:eastAsia="黑体" w:hAnsi="黑体" w:hint="eastAsia"/>
          <w:sz w:val="30"/>
          <w:szCs w:val="30"/>
          <w:highlight w:val="none"/>
          <w:lang w:val="en-US" w:eastAsia="zh-CN"/>
        </w:rPr>
        <w:t>2023</w:t>
      </w:r>
      <w:r>
        <w:rPr>
          <w:rFonts w:ascii="黑体" w:eastAsia="黑体" w:hAnsi="黑体" w:hint="eastAsia"/>
          <w:sz w:val="30"/>
          <w:szCs w:val="30"/>
          <w:highlight w:val="none"/>
        </w:rPr>
        <w:t>年度部门决算表</w:t>
      </w:r>
    </w:p>
    <w:p w14:paraId="1D40AF87">
      <w:pPr>
        <w:jc w:val="left"/>
        <w:rPr>
          <w:rFonts w:ascii="楷体" w:eastAsia="楷体" w:hAnsi="楷体" w:hint="eastAsia"/>
          <w:sz w:val="30"/>
          <w:szCs w:val="30"/>
          <w:highlight w:val="none"/>
        </w:rPr>
      </w:pPr>
      <w:r>
        <w:rPr>
          <w:rFonts w:ascii="楷体" w:eastAsia="楷体" w:hAnsi="楷体" w:hint="eastAsia"/>
          <w:sz w:val="30"/>
          <w:szCs w:val="30"/>
          <w:highlight w:val="none"/>
        </w:rPr>
        <w:t>一、收入支出决算表</w:t>
      </w:r>
    </w:p>
    <w:p w14:paraId="45EBF569">
      <w:pPr>
        <w:jc w:val="left"/>
        <w:rPr>
          <w:rFonts w:ascii="楷体" w:eastAsia="楷体" w:hAnsi="楷体" w:hint="eastAsia"/>
          <w:sz w:val="30"/>
          <w:szCs w:val="30"/>
          <w:highlight w:val="none"/>
        </w:rPr>
      </w:pPr>
      <w:r>
        <w:rPr>
          <w:rFonts w:ascii="楷体" w:eastAsia="楷体" w:hAnsi="楷体" w:hint="eastAsia"/>
          <w:sz w:val="30"/>
          <w:szCs w:val="30"/>
          <w:highlight w:val="none"/>
        </w:rPr>
        <w:t>二、收入决算表</w:t>
      </w:r>
    </w:p>
    <w:p w14:paraId="2CA22864">
      <w:pPr>
        <w:jc w:val="left"/>
        <w:rPr>
          <w:rFonts w:ascii="楷体" w:eastAsia="楷体" w:hAnsi="楷体" w:hint="eastAsia"/>
          <w:sz w:val="30"/>
          <w:szCs w:val="30"/>
          <w:highlight w:val="none"/>
        </w:rPr>
      </w:pPr>
      <w:r>
        <w:rPr>
          <w:rFonts w:ascii="楷体" w:eastAsia="楷体" w:hAnsi="楷体" w:hint="eastAsia"/>
          <w:sz w:val="30"/>
          <w:szCs w:val="30"/>
          <w:highlight w:val="none"/>
        </w:rPr>
        <w:t>三、支出决算表</w:t>
      </w:r>
    </w:p>
    <w:p w14:paraId="1520E740">
      <w:pPr>
        <w:jc w:val="left"/>
        <w:rPr>
          <w:rFonts w:ascii="楷体" w:eastAsia="楷体" w:hAnsi="楷体" w:hint="eastAsia"/>
          <w:sz w:val="30"/>
          <w:szCs w:val="30"/>
          <w:highlight w:val="none"/>
        </w:rPr>
      </w:pPr>
      <w:r>
        <w:rPr>
          <w:rFonts w:ascii="楷体" w:eastAsia="楷体" w:hAnsi="楷体" w:hint="eastAsia"/>
          <w:sz w:val="30"/>
          <w:szCs w:val="30"/>
          <w:highlight w:val="none"/>
        </w:rPr>
        <w:t>四、财政拨款收入支出决算总表</w:t>
      </w:r>
    </w:p>
    <w:p w14:paraId="16FBEB8E">
      <w:pPr>
        <w:jc w:val="left"/>
        <w:rPr>
          <w:rFonts w:ascii="楷体" w:eastAsia="楷体" w:hAnsi="楷体" w:hint="eastAsia"/>
          <w:sz w:val="30"/>
          <w:szCs w:val="30"/>
          <w:highlight w:val="none"/>
        </w:rPr>
      </w:pPr>
      <w:r>
        <w:rPr>
          <w:rFonts w:ascii="楷体" w:eastAsia="楷体" w:hAnsi="楷体" w:hint="eastAsia"/>
          <w:sz w:val="30"/>
          <w:szCs w:val="30"/>
          <w:highlight w:val="none"/>
        </w:rPr>
        <w:t>五、一般公共预算财政拨款收入支出决算表</w:t>
      </w:r>
    </w:p>
    <w:p w14:paraId="7FD51FA3">
      <w:pPr>
        <w:jc w:val="left"/>
        <w:rPr>
          <w:rFonts w:ascii="楷体" w:eastAsia="楷体" w:hAnsi="楷体" w:hint="eastAsia"/>
          <w:sz w:val="30"/>
          <w:szCs w:val="30"/>
          <w:highlight w:val="none"/>
        </w:rPr>
      </w:pPr>
      <w:r>
        <w:rPr>
          <w:rFonts w:ascii="楷体" w:eastAsia="楷体" w:hAnsi="楷体" w:hint="eastAsia"/>
          <w:sz w:val="30"/>
          <w:szCs w:val="30"/>
          <w:highlight w:val="none"/>
        </w:rPr>
        <w:t>六、一般公共预算财政拨款基本支出决算表</w:t>
      </w:r>
    </w:p>
    <w:p w14:paraId="43A9C6CF">
      <w:pPr>
        <w:jc w:val="left"/>
        <w:rPr>
          <w:rFonts w:ascii="楷体" w:eastAsia="楷体" w:hAnsi="楷体" w:hint="eastAsia"/>
          <w:sz w:val="30"/>
          <w:szCs w:val="30"/>
          <w:highlight w:val="none"/>
          <w:lang w:eastAsia="zh-CN"/>
        </w:rPr>
      </w:pPr>
      <w:r>
        <w:rPr>
          <w:rFonts w:ascii="楷体" w:eastAsia="楷体" w:hAnsi="楷体" w:hint="eastAsia"/>
          <w:sz w:val="30"/>
          <w:szCs w:val="30"/>
          <w:highlight w:val="none"/>
        </w:rPr>
        <w:t>七、</w:t>
      </w:r>
      <w:r>
        <w:rPr>
          <w:rFonts w:ascii="楷体" w:eastAsia="楷体" w:hAnsi="楷体" w:hint="eastAsia"/>
          <w:sz w:val="30"/>
          <w:szCs w:val="30"/>
          <w:highlight w:val="none"/>
          <w:lang w:eastAsia="zh-CN"/>
        </w:rPr>
        <w:t>一般公共预算财政拨款项目支出决算表</w:t>
      </w:r>
    </w:p>
    <w:p w14:paraId="7B236AC7">
      <w:pPr>
        <w:jc w:val="left"/>
        <w:rPr>
          <w:rFonts w:ascii="楷体" w:eastAsia="楷体" w:hAnsi="楷体" w:hint="eastAsia"/>
          <w:sz w:val="30"/>
          <w:szCs w:val="30"/>
          <w:highlight w:val="none"/>
        </w:rPr>
      </w:pPr>
      <w:r>
        <w:rPr>
          <w:rFonts w:ascii="楷体" w:eastAsia="楷体" w:hAnsi="楷体" w:hint="eastAsia"/>
          <w:sz w:val="30"/>
          <w:szCs w:val="30"/>
          <w:highlight w:val="none"/>
          <w:lang w:eastAsia="zh-CN"/>
        </w:rPr>
        <w:t>八</w:t>
      </w:r>
      <w:r>
        <w:rPr>
          <w:rFonts w:ascii="楷体" w:eastAsia="楷体" w:hAnsi="楷体" w:hint="eastAsia"/>
          <w:sz w:val="30"/>
          <w:szCs w:val="30"/>
          <w:highlight w:val="none"/>
        </w:rPr>
        <w:t>、政府性基金预算财政拨款收入支出决算表</w:t>
      </w:r>
    </w:p>
    <w:p w14:paraId="3123CE05">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九、国有资本经营预算财政拨款收入支出决算表</w:t>
      </w:r>
    </w:p>
    <w:p w14:paraId="487CDBF5">
      <w:pPr>
        <w:jc w:val="left"/>
        <w:rPr>
          <w:rFonts w:ascii="楷体" w:eastAsia="楷体" w:hAnsi="楷体" w:hint="eastAsia"/>
          <w:sz w:val="30"/>
          <w:szCs w:val="30"/>
          <w:highlight w:val="none"/>
        </w:rPr>
      </w:pPr>
      <w:r>
        <w:rPr>
          <w:rFonts w:ascii="楷体" w:eastAsia="楷体" w:hAnsi="楷体" w:hint="eastAsia"/>
          <w:sz w:val="30"/>
          <w:szCs w:val="30"/>
          <w:highlight w:val="none"/>
          <w:lang w:eastAsia="zh-CN"/>
        </w:rPr>
        <w:t>十</w:t>
      </w:r>
      <w:r>
        <w:rPr>
          <w:rFonts w:ascii="楷体" w:eastAsia="楷体" w:hAnsi="楷体" w:hint="eastAsia"/>
          <w:sz w:val="30"/>
          <w:szCs w:val="30"/>
          <w:highlight w:val="none"/>
        </w:rPr>
        <w:t>、</w:t>
      </w:r>
      <w:r>
        <w:rPr>
          <w:rFonts w:ascii="楷体" w:eastAsia="楷体" w:hAnsi="楷体" w:hint="eastAsia"/>
          <w:sz w:val="30"/>
          <w:szCs w:val="30"/>
          <w:highlight w:val="none"/>
          <w:lang w:eastAsia="zh-CN"/>
        </w:rPr>
        <w:t>财政拨款</w:t>
      </w:r>
      <w:r>
        <w:rPr>
          <w:rFonts w:ascii="楷体" w:eastAsia="楷体" w:hAnsi="楷体" w:hint="eastAsia"/>
          <w:sz w:val="30"/>
          <w:szCs w:val="30"/>
          <w:highlight w:val="none"/>
        </w:rPr>
        <w:t>“三公”经费、行政参公单位机关运行经费情况表</w:t>
      </w:r>
    </w:p>
    <w:p w14:paraId="34E3ECED">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十一、一般公共预算财政拨款“三公”经费情况表</w:t>
      </w:r>
    </w:p>
    <w:p w14:paraId="2F20E4F8">
      <w:pPr>
        <w:jc w:val="left"/>
        <w:rPr>
          <w:rFonts w:ascii="黑体" w:eastAsia="黑体" w:hAnsi="黑体" w:hint="eastAsia"/>
          <w:sz w:val="30"/>
          <w:szCs w:val="30"/>
          <w:highlight w:val="none"/>
        </w:rPr>
      </w:pPr>
      <w:r>
        <w:rPr>
          <w:rFonts w:ascii="黑体" w:eastAsia="黑体" w:hAnsi="黑体" w:hint="eastAsia"/>
          <w:sz w:val="30"/>
          <w:szCs w:val="30"/>
          <w:highlight w:val="none"/>
        </w:rPr>
        <w:t>第三部</w:t>
      </w:r>
      <w:r>
        <w:rPr>
          <w:rFonts w:ascii="黑体" w:eastAsia="黑体" w:hAnsi="黑体" w:hint="eastAsia"/>
          <w:sz w:val="30"/>
          <w:szCs w:val="30"/>
          <w:highlight w:val="none"/>
          <w:lang w:eastAsia="zh-CN"/>
        </w:rPr>
        <w:t>分</w:t>
      </w:r>
      <w:r>
        <w:rPr>
          <w:rFonts w:ascii="黑体" w:eastAsia="黑体" w:hAnsi="黑体" w:hint="eastAsia"/>
          <w:sz w:val="30"/>
          <w:szCs w:val="30"/>
          <w:highlight w:val="none"/>
        </w:rPr>
        <w:t xml:space="preserve">  </w:t>
      </w:r>
      <w:r>
        <w:rPr>
          <w:rFonts w:ascii="黑体" w:eastAsia="黑体" w:hAnsi="黑体" w:hint="eastAsia"/>
          <w:sz w:val="30"/>
          <w:szCs w:val="30"/>
          <w:highlight w:val="none"/>
          <w:lang w:val="en-US" w:eastAsia="zh-CN"/>
        </w:rPr>
        <w:t>2023</w:t>
      </w:r>
      <w:r>
        <w:rPr>
          <w:rFonts w:ascii="黑体" w:eastAsia="黑体" w:hAnsi="黑体" w:hint="eastAsia"/>
          <w:sz w:val="30"/>
          <w:szCs w:val="30"/>
          <w:highlight w:val="none"/>
        </w:rPr>
        <w:t>年度部门决算情况说明</w:t>
      </w:r>
    </w:p>
    <w:p w14:paraId="166017BD">
      <w:pPr>
        <w:jc w:val="left"/>
        <w:rPr>
          <w:rFonts w:ascii="楷体" w:eastAsia="楷体" w:hAnsi="楷体" w:hint="eastAsia"/>
          <w:sz w:val="30"/>
          <w:szCs w:val="30"/>
          <w:highlight w:val="none"/>
        </w:rPr>
      </w:pPr>
      <w:r>
        <w:rPr>
          <w:rFonts w:ascii="楷体" w:eastAsia="楷体" w:hAnsi="楷体" w:hint="eastAsia"/>
          <w:sz w:val="30"/>
          <w:szCs w:val="30"/>
          <w:highlight w:val="none"/>
        </w:rPr>
        <w:t>一、收入决算情况说明</w:t>
      </w:r>
    </w:p>
    <w:p w14:paraId="60EEA918">
      <w:pPr>
        <w:jc w:val="left"/>
        <w:rPr>
          <w:rFonts w:ascii="楷体" w:eastAsia="楷体" w:hAnsi="楷体" w:hint="eastAsia"/>
          <w:sz w:val="30"/>
          <w:szCs w:val="30"/>
          <w:highlight w:val="none"/>
        </w:rPr>
      </w:pPr>
      <w:r>
        <w:rPr>
          <w:rFonts w:ascii="楷体" w:eastAsia="楷体" w:hAnsi="楷体" w:hint="eastAsia"/>
          <w:sz w:val="30"/>
          <w:szCs w:val="30"/>
          <w:highlight w:val="none"/>
        </w:rPr>
        <w:t>二、支出决算情况说明</w:t>
      </w:r>
    </w:p>
    <w:p w14:paraId="1ED4F11D">
      <w:pPr>
        <w:jc w:val="left"/>
        <w:rPr>
          <w:rFonts w:ascii="楷体" w:eastAsia="楷体" w:hAnsi="楷体" w:hint="eastAsia"/>
          <w:sz w:val="30"/>
          <w:szCs w:val="30"/>
          <w:highlight w:val="none"/>
        </w:rPr>
      </w:pPr>
      <w:r>
        <w:rPr>
          <w:rFonts w:ascii="楷体" w:eastAsia="楷体" w:hAnsi="楷体" w:hint="eastAsia"/>
          <w:sz w:val="30"/>
          <w:szCs w:val="30"/>
          <w:highlight w:val="none"/>
        </w:rPr>
        <w:t>三、一般公共预算财政拨款支出决算情况说明</w:t>
      </w:r>
    </w:p>
    <w:p w14:paraId="65410646">
      <w:pPr>
        <w:widowControl/>
        <w:snapToGrid w:val="0"/>
        <w:spacing w:before="100" w:after="100" w:line="360" w:lineRule="auto"/>
        <w:jc w:val="left"/>
        <w:rPr>
          <w:rFonts w:ascii="楷体" w:eastAsia="楷体" w:hAnsi="楷体" w:hint="eastAsia"/>
          <w:sz w:val="30"/>
          <w:szCs w:val="30"/>
          <w:highlight w:val="none"/>
        </w:rPr>
      </w:pPr>
      <w:r>
        <w:rPr>
          <w:rFonts w:ascii="楷体" w:eastAsia="楷体" w:hAnsi="楷体" w:hint="eastAsia"/>
          <w:sz w:val="30"/>
          <w:szCs w:val="30"/>
          <w:highlight w:val="none"/>
        </w:rPr>
        <w:t>四、财政拨款“三公”经费支出决算情况说明</w:t>
      </w:r>
    </w:p>
    <w:p w14:paraId="0C369F2C">
      <w:pPr>
        <w:widowControl/>
        <w:snapToGrid w:val="0"/>
        <w:spacing w:before="100" w:after="100" w:line="360" w:lineRule="auto"/>
        <w:jc w:val="left"/>
        <w:rPr>
          <w:rFonts w:ascii="黑体" w:eastAsia="黑体" w:hAnsi="黑体" w:hint="eastAsia"/>
          <w:sz w:val="30"/>
          <w:szCs w:val="30"/>
          <w:highlight w:val="none"/>
        </w:rPr>
      </w:pPr>
      <w:r>
        <w:rPr>
          <w:rFonts w:ascii="黑体" w:eastAsia="黑体" w:hAnsi="黑体" w:hint="eastAsia"/>
          <w:sz w:val="30"/>
          <w:szCs w:val="30"/>
          <w:highlight w:val="none"/>
          <w:lang w:eastAsia="zh-CN"/>
        </w:rPr>
        <w:t>第四部分</w:t>
      </w:r>
      <w:r>
        <w:rPr>
          <w:rFonts w:ascii="楷体" w:eastAsia="楷体" w:hAnsi="楷体" w:hint="eastAsia"/>
          <w:sz w:val="30"/>
          <w:szCs w:val="30"/>
          <w:highlight w:val="none"/>
          <w:lang w:val="en-US" w:eastAsia="zh-CN"/>
        </w:rPr>
        <w:t xml:space="preserve">  </w:t>
      </w:r>
      <w:r>
        <w:rPr>
          <w:rFonts w:ascii="黑体" w:eastAsia="黑体" w:hAnsi="黑体" w:hint="eastAsia"/>
          <w:sz w:val="30"/>
          <w:szCs w:val="30"/>
          <w:highlight w:val="none"/>
        </w:rPr>
        <w:t>其他重要事项及相关口径情况说明</w:t>
      </w:r>
    </w:p>
    <w:p w14:paraId="368D11E7">
      <w:pPr>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一、</w:t>
      </w:r>
      <w:r>
        <w:rPr>
          <w:rFonts w:ascii="楷体" w:eastAsia="楷体" w:hAnsi="楷体" w:hint="eastAsia"/>
          <w:sz w:val="30"/>
          <w:szCs w:val="30"/>
          <w:highlight w:val="none"/>
        </w:rPr>
        <w:t>机关运行经费支出情况</w:t>
      </w:r>
    </w:p>
    <w:p w14:paraId="1FF7722A">
      <w:pPr>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国有资产占用情况</w:t>
      </w:r>
    </w:p>
    <w:p w14:paraId="7F28672B">
      <w:pPr>
        <w:jc w:val="left"/>
        <w:rPr>
          <w:rFonts w:ascii="楷体" w:eastAsia="楷体" w:hAnsi="楷体" w:hint="eastAsia"/>
          <w:sz w:val="30"/>
          <w:szCs w:val="30"/>
          <w:highlight w:val="none"/>
          <w:lang w:eastAsia="zh-CN"/>
        </w:rPr>
      </w:pPr>
      <w:r>
        <w:rPr>
          <w:rFonts w:ascii="楷体" w:eastAsia="楷体" w:hAnsi="楷体" w:hint="eastAsia"/>
          <w:sz w:val="30"/>
          <w:szCs w:val="30"/>
          <w:highlight w:val="none"/>
          <w:lang w:eastAsia="zh-CN"/>
        </w:rPr>
        <w:t>三、</w:t>
      </w:r>
      <w:r>
        <w:rPr>
          <w:rFonts w:ascii="楷体" w:eastAsia="楷体" w:hAnsi="楷体" w:hint="eastAsia"/>
          <w:sz w:val="30"/>
          <w:szCs w:val="30"/>
          <w:highlight w:val="none"/>
        </w:rPr>
        <w:t>政府采购支出情况</w:t>
      </w:r>
    </w:p>
    <w:p w14:paraId="2D9CDD3A">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四、</w:t>
      </w:r>
      <w:r>
        <w:rPr>
          <w:rFonts w:ascii="楷体" w:eastAsia="楷体" w:hAnsi="楷体" w:hint="eastAsia"/>
          <w:sz w:val="30"/>
          <w:szCs w:val="30"/>
          <w:highlight w:val="none"/>
          <w:lang w:val="en-US" w:eastAsia="zh-CN"/>
        </w:rPr>
        <w:t>部门绩效自评情况</w:t>
      </w:r>
    </w:p>
    <w:p w14:paraId="14B0C694">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（一）</w:t>
      </w:r>
      <w:r>
        <w:rPr>
          <w:rFonts w:ascii="楷体" w:eastAsia="楷体" w:hAnsi="楷体" w:hint="eastAsia"/>
          <w:sz w:val="30"/>
          <w:szCs w:val="30"/>
          <w:highlight w:val="none"/>
          <w:lang w:eastAsia="zh-CN"/>
        </w:rPr>
        <w:t>部门整体支出绩效自评情况</w:t>
      </w:r>
    </w:p>
    <w:p w14:paraId="705C14DB">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（二）</w:t>
      </w:r>
      <w:r>
        <w:rPr>
          <w:rFonts w:ascii="楷体" w:eastAsia="楷体" w:hAnsi="楷体" w:hint="eastAsia"/>
          <w:sz w:val="30"/>
          <w:szCs w:val="30"/>
          <w:highlight w:val="none"/>
          <w:lang w:eastAsia="zh-CN"/>
        </w:rPr>
        <w:t>部门整体支出绩效自评表</w:t>
      </w:r>
    </w:p>
    <w:p w14:paraId="303677F5">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（三）项目支出绩效自评表</w:t>
      </w:r>
    </w:p>
    <w:p w14:paraId="2C53A27C">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eastAsia="zh-CN"/>
        </w:rPr>
        <w:t>五、</w:t>
      </w:r>
      <w:r>
        <w:rPr>
          <w:rFonts w:ascii="楷体" w:eastAsia="楷体" w:hAnsi="楷体" w:hint="eastAsia"/>
          <w:sz w:val="30"/>
          <w:szCs w:val="30"/>
          <w:highlight w:val="none"/>
          <w:lang w:val="en-US" w:eastAsia="zh-CN"/>
        </w:rPr>
        <w:t>其他重要事项情况说明</w:t>
      </w:r>
    </w:p>
    <w:p w14:paraId="6F62A497">
      <w:pPr>
        <w:jc w:val="left"/>
        <w:rPr>
          <w:rFonts w:ascii="楷体" w:eastAsia="楷体" w:hAnsi="楷体" w:hint="eastAsia"/>
          <w:sz w:val="30"/>
          <w:szCs w:val="30"/>
          <w:highlight w:val="none"/>
          <w:lang w:val="en-US" w:eastAsia="zh-CN"/>
        </w:rPr>
      </w:pPr>
      <w:r>
        <w:rPr>
          <w:rFonts w:ascii="楷体" w:eastAsia="楷体" w:hAnsi="楷体" w:hint="eastAsia"/>
          <w:sz w:val="30"/>
          <w:szCs w:val="30"/>
          <w:highlight w:val="none"/>
          <w:lang w:val="en-US" w:eastAsia="zh-CN"/>
        </w:rPr>
        <w:t>六、相关口径说明</w:t>
      </w:r>
    </w:p>
    <w:p w14:paraId="1728A595">
      <w:pPr>
        <w:widowControl/>
        <w:snapToGrid w:val="0"/>
        <w:spacing w:before="100" w:after="100" w:line="360" w:lineRule="auto"/>
        <w:jc w:val="left"/>
        <w:rPr>
          <w:rFonts w:ascii="黑体" w:eastAsia="黑体" w:hAnsi="黑体" w:hint="eastAsia"/>
          <w:sz w:val="30"/>
          <w:szCs w:val="30"/>
          <w:highlight w:val="none"/>
        </w:rPr>
      </w:pPr>
      <w:r>
        <w:rPr>
          <w:rFonts w:ascii="黑体" w:eastAsia="黑体" w:hAnsi="黑体" w:hint="eastAsia"/>
          <w:sz w:val="30"/>
          <w:szCs w:val="30"/>
          <w:highlight w:val="none"/>
        </w:rPr>
        <w:t>第</w:t>
      </w:r>
      <w:r>
        <w:rPr>
          <w:rFonts w:ascii="黑体" w:eastAsia="黑体" w:hAnsi="黑体" w:hint="eastAsia"/>
          <w:sz w:val="30"/>
          <w:szCs w:val="30"/>
          <w:highlight w:val="none"/>
          <w:lang w:eastAsia="zh-CN"/>
        </w:rPr>
        <w:t>五</w:t>
      </w:r>
      <w:r>
        <w:rPr>
          <w:rFonts w:ascii="黑体" w:eastAsia="黑体" w:hAnsi="黑体" w:hint="eastAsia"/>
          <w:sz w:val="30"/>
          <w:szCs w:val="30"/>
          <w:highlight w:val="none"/>
        </w:rPr>
        <w:t>部分  名词解释</w:t>
      </w:r>
    </w:p>
    <w:p w14:paraId="2CD9E780">
      <w:pPr>
        <w:jc w:val="center"/>
        <w:rPr>
          <w:rFonts w:ascii="黑体" w:eastAsia="黑体" w:hAnsi="黑体" w:hint="eastAsia"/>
          <w:sz w:val="32"/>
          <w:szCs w:val="32"/>
          <w:highlight w:val="none"/>
        </w:rPr>
      </w:pPr>
    </w:p>
    <w:p w14:paraId="4E0C6550">
      <w:pPr>
        <w:jc w:val="center"/>
        <w:rPr>
          <w:rFonts w:ascii="黑体" w:eastAsia="黑体" w:hAnsi="黑体" w:hint="eastAsia"/>
          <w:sz w:val="32"/>
          <w:szCs w:val="32"/>
          <w:highlight w:val="none"/>
        </w:rPr>
      </w:pPr>
    </w:p>
    <w:p w14:paraId="47319E1B">
      <w:pPr>
        <w:jc w:val="center"/>
        <w:rPr>
          <w:rFonts w:ascii="黑体" w:eastAsia="黑体" w:hAnsi="黑体" w:hint="eastAsia"/>
          <w:sz w:val="32"/>
          <w:szCs w:val="32"/>
          <w:highlight w:val="none"/>
        </w:rPr>
      </w:pPr>
    </w:p>
    <w:p w14:paraId="35F6E165">
      <w:pPr>
        <w:jc w:val="center"/>
        <w:rPr>
          <w:rFonts w:ascii="黑体" w:eastAsia="黑体" w:hAnsi="黑体" w:hint="eastAsia"/>
          <w:sz w:val="32"/>
          <w:szCs w:val="32"/>
          <w:highlight w:val="none"/>
        </w:rPr>
      </w:pPr>
    </w:p>
    <w:p w14:paraId="75C1FEA4">
      <w:pPr>
        <w:jc w:val="center"/>
        <w:rPr>
          <w:rFonts w:ascii="黑体" w:eastAsia="黑体" w:hAnsi="黑体" w:hint="eastAsia"/>
          <w:sz w:val="32"/>
          <w:szCs w:val="32"/>
          <w:highlight w:val="none"/>
        </w:rPr>
      </w:pPr>
    </w:p>
    <w:p w14:paraId="242DF6E4">
      <w:pPr>
        <w:jc w:val="center"/>
        <w:rPr>
          <w:rFonts w:ascii="黑体" w:eastAsia="黑体" w:hAnsi="黑体" w:hint="eastAsia"/>
          <w:sz w:val="32"/>
          <w:szCs w:val="32"/>
          <w:highlight w:val="none"/>
        </w:rPr>
      </w:pPr>
    </w:p>
    <w:p w14:paraId="1A75CDF7">
      <w:pPr>
        <w:jc w:val="center"/>
        <w:rPr>
          <w:rFonts w:ascii="黑体" w:eastAsia="黑体" w:hAnsi="黑体" w:hint="eastAsia"/>
          <w:sz w:val="32"/>
          <w:szCs w:val="32"/>
          <w:highlight w:val="none"/>
        </w:rPr>
      </w:pPr>
    </w:p>
    <w:p w14:paraId="3D673F4D">
      <w:pPr>
        <w:jc w:val="both"/>
        <w:rPr>
          <w:rFonts w:ascii="黑体" w:eastAsia="黑体" w:hAnsi="黑体" w:hint="eastAsia"/>
          <w:sz w:val="32"/>
          <w:szCs w:val="32"/>
          <w:highlight w:val="none"/>
        </w:rPr>
      </w:pPr>
    </w:p>
    <w:p w14:paraId="2DD5B874">
      <w:pPr>
        <w:jc w:val="both"/>
        <w:rPr>
          <w:rFonts w:ascii="黑体" w:eastAsia="黑体" w:hAnsi="黑体" w:hint="eastAsia"/>
          <w:sz w:val="32"/>
          <w:szCs w:val="32"/>
          <w:highlight w:val="none"/>
        </w:rPr>
      </w:pPr>
    </w:p>
    <w:p w14:paraId="34397E6F">
      <w:pPr>
        <w:jc w:val="center"/>
        <w:rPr>
          <w:rFonts w:ascii="黑体" w:eastAsia="黑体" w:hAnsi="黑体" w:hint="eastAsia"/>
          <w:sz w:val="32"/>
          <w:szCs w:val="32"/>
          <w:highlight w:val="none"/>
        </w:rPr>
      </w:pPr>
      <w:r>
        <w:rPr>
          <w:rFonts w:ascii="黑体" w:eastAsia="黑体" w:hAnsi="黑体" w:hint="eastAsia"/>
          <w:sz w:val="32"/>
          <w:szCs w:val="32"/>
          <w:highlight w:val="none"/>
        </w:rPr>
        <w:t xml:space="preserve">第一部分  </w:t>
      </w:r>
      <w:r>
        <w:rPr>
          <w:rFonts w:ascii="黑体" w:eastAsia="黑体" w:hAnsi="黑体" w:hint="eastAsia"/>
          <w:sz w:val="32"/>
          <w:szCs w:val="32"/>
          <w:highlight w:val="none"/>
          <w:lang w:eastAsia="zh-CN"/>
        </w:rPr>
        <w:t>单位</w:t>
      </w:r>
      <w:r>
        <w:rPr>
          <w:rFonts w:ascii="黑体" w:eastAsia="黑体" w:hAnsi="黑体" w:hint="eastAsia"/>
          <w:sz w:val="32"/>
          <w:szCs w:val="32"/>
          <w:highlight w:val="none"/>
        </w:rPr>
        <w:t>概况</w:t>
      </w:r>
    </w:p>
    <w:p w14:paraId="64DB3FF1">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黑体" w:eastAsia="黑体" w:hAnsi="黑体" w:hint="eastAsia"/>
          <w:sz w:val="30"/>
          <w:szCs w:val="30"/>
          <w:highlight w:val="none"/>
        </w:rPr>
      </w:pPr>
      <w:r>
        <w:rPr>
          <w:rFonts w:ascii="黑体" w:eastAsia="黑体" w:hAnsi="黑体" w:hint="eastAsia"/>
          <w:sz w:val="30"/>
          <w:szCs w:val="30"/>
          <w:highlight w:val="none"/>
        </w:rPr>
        <w:t>一、主要职能</w:t>
      </w:r>
    </w:p>
    <w:p w14:paraId="6C194230">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楷体" w:eastAsia="楷体" w:hAnsi="楷体" w:hint="eastAsia"/>
          <w:sz w:val="30"/>
          <w:szCs w:val="30"/>
          <w:highlight w:val="none"/>
        </w:rPr>
      </w:pPr>
      <w:r>
        <w:rPr>
          <w:rFonts w:ascii="楷体" w:eastAsia="楷体" w:hAnsi="楷体" w:hint="eastAsia"/>
          <w:bCs/>
          <w:sz w:val="30"/>
          <w:szCs w:val="30"/>
          <w:highlight w:val="none"/>
        </w:rPr>
        <w:t>（一）主要职能</w:t>
      </w:r>
    </w:p>
    <w:p w14:paraId="20243DE4">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仿宋_GB2312" w:cs="仿宋_GB2312" w:hint="eastAsia"/>
          <w:sz w:val="30"/>
          <w:szCs w:val="30"/>
          <w:lang w:eastAsia="zh-CN"/>
        </w:rPr>
      </w:pPr>
      <w:r>
        <w:rPr>
          <w:rFonts w:ascii="仿宋_GB2312" w:eastAsia="仿宋_GB2312" w:hAnsi="Times New Roman" w:cs="Times New Roman" w:hint="eastAsia"/>
          <w:bCs/>
          <w:kern w:val="2"/>
          <w:sz w:val="30"/>
          <w:szCs w:val="30"/>
          <w:highlight w:val="none"/>
          <w:lang w:val="en-US" w:eastAsia="zh-CN" w:bidi="ar-SA"/>
        </w:rPr>
        <w:t>在县委、县政府的直接领导下，贯彻落实党的路线方针政策和国家的法律法规，执行本级党代会和人代会的决定、决议，做好农业、农村、农民工作。促进河西镇经济发展，增加农民收入；强化公共服务，着力改善民生；加强社会管理，维护农村稳定；推进基层民主，促进农村和谐。以“作风更实、服务更优、效能更高、形象更佳”为目标，以法治政府、责任政府、阳光政府、效能政府四项制度建设为抓手，着力打造“为民、务实、廉洁、高效”的服务型政府，政府职能进一步转变，依法履职、依法行政能力明显提高，公信力和执行力不断提升。</w:t>
      </w:r>
    </w:p>
    <w:p w14:paraId="485205A9">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楷体" w:eastAsia="楷体" w:hAnsi="楷体" w:hint="eastAsia"/>
          <w:bCs/>
          <w:sz w:val="30"/>
          <w:szCs w:val="30"/>
          <w:highlight w:val="none"/>
          <w:lang w:eastAsia="zh-CN"/>
        </w:rPr>
      </w:pPr>
      <w:r>
        <w:rPr>
          <w:rFonts w:ascii="楷体" w:eastAsia="楷体" w:hAnsi="楷体" w:hint="eastAsia"/>
          <w:bCs/>
          <w:sz w:val="30"/>
          <w:szCs w:val="30"/>
          <w:highlight w:val="none"/>
          <w:lang w:val="en-US" w:eastAsia="zh-CN"/>
        </w:rPr>
        <w:t>（二）2023</w:t>
      </w:r>
      <w:r>
        <w:rPr>
          <w:rFonts w:ascii="楷体" w:eastAsia="楷体" w:hAnsi="楷体" w:hint="eastAsia"/>
          <w:bCs/>
          <w:sz w:val="30"/>
          <w:szCs w:val="30"/>
          <w:highlight w:val="none"/>
        </w:rPr>
        <w:t>年度重点工作任务</w:t>
      </w:r>
      <w:r>
        <w:rPr>
          <w:rFonts w:ascii="楷体" w:eastAsia="楷体" w:hAnsi="楷体" w:hint="eastAsia"/>
          <w:bCs/>
          <w:sz w:val="30"/>
          <w:szCs w:val="30"/>
          <w:highlight w:val="none"/>
          <w:lang w:eastAsia="zh-CN"/>
        </w:rPr>
        <w:t>概述</w:t>
      </w:r>
    </w:p>
    <w:p w14:paraId="226176B1">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Times New Roman" w:cs="Times New Roman" w:hint="eastAsia"/>
          <w:bCs/>
          <w:kern w:val="2"/>
          <w:sz w:val="30"/>
          <w:szCs w:val="30"/>
          <w:highlight w:val="none"/>
          <w:lang w:val="en-US" w:eastAsia="zh-CN" w:bidi="ar-SA"/>
        </w:rPr>
      </w:pPr>
      <w:r>
        <w:rPr>
          <w:rFonts w:ascii="仿宋_GB2312" w:eastAsia="仿宋_GB2312" w:hAnsi="Times New Roman" w:cs="Times New Roman" w:hint="eastAsia"/>
          <w:bCs/>
          <w:kern w:val="2"/>
          <w:sz w:val="30"/>
          <w:szCs w:val="30"/>
          <w:highlight w:val="none"/>
          <w:lang w:val="en-US" w:eastAsia="zh-CN" w:bidi="ar-SA"/>
        </w:rPr>
        <w:t>2023年度重点工作任务介绍。</w:t>
      </w:r>
    </w:p>
    <w:p w14:paraId="566284D6">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Times New Roman" w:cs="Times New Roman" w:hint="default"/>
          <w:bCs/>
          <w:kern w:val="2"/>
          <w:sz w:val="30"/>
          <w:szCs w:val="30"/>
          <w:highlight w:val="none"/>
          <w:lang w:val="en-US" w:eastAsia="zh-CN" w:bidi="ar-SA"/>
        </w:rPr>
      </w:pPr>
      <w:r>
        <w:rPr>
          <w:rFonts w:ascii="仿宋_GB2312" w:eastAsia="仿宋_GB2312" w:hAnsi="Times New Roman" w:cs="Times New Roman" w:hint="eastAsia"/>
          <w:bCs/>
          <w:kern w:val="2"/>
          <w:sz w:val="30"/>
          <w:szCs w:val="30"/>
          <w:highlight w:val="none"/>
          <w:lang w:val="en-US" w:eastAsia="zh-CN" w:bidi="ar-SA"/>
        </w:rPr>
        <w:t>1.</w:t>
      </w:r>
      <w:r>
        <w:rPr>
          <w:rFonts w:ascii="仿宋_GB2312" w:eastAsia="仿宋_GB2312" w:hAnsi="Times New Roman" w:cs="Times New Roman" w:hint="default"/>
          <w:bCs/>
          <w:kern w:val="2"/>
          <w:sz w:val="30"/>
          <w:szCs w:val="30"/>
          <w:highlight w:val="none"/>
          <w:lang w:val="en-US" w:eastAsia="zh-CN" w:bidi="ar-SA"/>
        </w:rPr>
        <w:t>谋项目促发展，千方百计稳住经济基本盘</w:t>
      </w:r>
      <w:r>
        <w:rPr>
          <w:rFonts w:ascii="仿宋_GB2312" w:eastAsia="仿宋_GB2312" w:hAnsi="Times New Roman"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全年实现农林牧渔业总产值7.49亿元。坚持烤烟支柱产业不动摇，圆满完成142万公斤收购任务，收购均价35.02元/公斤，较上年增加2.81元，上等烟数量占收购总量的72.45%，较上年增加3.87%，田烟规模化连片种植实现新突破，打造石山嘴、解家营6个百亩连片示范样板。完成作物总播种面积9</w:t>
      </w:r>
      <w:r>
        <w:rPr>
          <w:rFonts w:ascii="仿宋_GB2312" w:eastAsia="仿宋_GB2312" w:cs="Times New Roman" w:hint="eastAsia"/>
          <w:bCs/>
          <w:kern w:val="2"/>
          <w:sz w:val="30"/>
          <w:szCs w:val="30"/>
          <w:highlight w:val="none"/>
          <w:lang w:val="en-US" w:eastAsia="zh-CN" w:bidi="ar-SA"/>
        </w:rPr>
        <w:t>6,865亩</w:t>
      </w:r>
      <w:r>
        <w:rPr>
          <w:rFonts w:ascii="仿宋_GB2312" w:eastAsia="仿宋_GB2312" w:hAnsi="Times New Roman" w:cs="Times New Roman" w:hint="eastAsia"/>
          <w:bCs/>
          <w:kern w:val="2"/>
          <w:sz w:val="30"/>
          <w:szCs w:val="30"/>
          <w:highlight w:val="none"/>
          <w:lang w:val="en-US" w:eastAsia="zh-CN" w:bidi="ar-SA"/>
        </w:rPr>
        <w:t>（复种）</w:t>
      </w:r>
      <w:r>
        <w:rPr>
          <w:rFonts w:ascii="仿宋_GB2312" w:eastAsia="仿宋_GB2312" w:hAnsi="Times New Roman" w:cs="Times New Roman" w:hint="default"/>
          <w:bCs/>
          <w:kern w:val="2"/>
          <w:sz w:val="30"/>
          <w:szCs w:val="30"/>
          <w:highlight w:val="none"/>
          <w:lang w:val="en-US" w:eastAsia="zh-CN" w:bidi="ar-SA"/>
        </w:rPr>
        <w:t>，创建石碧何官营村281.9亩鲜食玉米示范区，亩均增收575元。高原特色现代农业不断提质，“绿色食品牌”打造纵深推进，农产品质量快速检测合格率达100%，羊肚菌、天麻等特色种植蓬勃发展，解家营成功申报玉溪市一村一品示范村镇。改水沟村、清水河大、小捏鲊</w:t>
      </w:r>
      <w:r>
        <w:rPr>
          <w:rFonts w:ascii="仿宋_GB2312" w:eastAsia="仿宋_GB2312" w:cs="Times New Roman" w:hint="eastAsia"/>
          <w:bCs/>
          <w:kern w:val="2"/>
          <w:sz w:val="30"/>
          <w:szCs w:val="30"/>
          <w:highlight w:val="none"/>
          <w:lang w:val="en-US" w:eastAsia="zh-CN" w:bidi="ar-SA"/>
        </w:rPr>
        <w:t>1,000亩</w:t>
      </w:r>
      <w:r>
        <w:rPr>
          <w:rFonts w:ascii="仿宋_GB2312" w:eastAsia="仿宋_GB2312" w:hAnsi="Times New Roman" w:cs="Times New Roman" w:hint="eastAsia"/>
          <w:bCs/>
          <w:kern w:val="2"/>
          <w:sz w:val="30"/>
          <w:szCs w:val="30"/>
          <w:highlight w:val="none"/>
          <w:lang w:val="en-US" w:eastAsia="zh-CN" w:bidi="ar-SA"/>
        </w:rPr>
        <w:t>旱改水</w:t>
      </w:r>
      <w:r>
        <w:rPr>
          <w:rFonts w:ascii="仿宋_GB2312" w:eastAsia="仿宋_GB2312" w:hAnsi="Times New Roman" w:cs="Times New Roman" w:hint="default"/>
          <w:bCs/>
          <w:kern w:val="2"/>
          <w:sz w:val="30"/>
          <w:szCs w:val="30"/>
          <w:highlight w:val="none"/>
          <w:lang w:val="en-US" w:eastAsia="zh-CN" w:bidi="ar-SA"/>
        </w:rPr>
        <w:t>项目完成招投标等前期工作。严格落实限养禁养工作要求，开展疫病监测、免疫抗体监测及非洲猪瘟疫情排查工作，畜牧产业发展健康规范；规模以上工业增长1.6%。深化“放管服”改革成效，紧扣发展质量和服务能效提升，加快产业优化调整，持续推进</w:t>
      </w:r>
      <w:r>
        <w:rPr>
          <w:rFonts w:ascii="仿宋_GB2312" w:eastAsia="仿宋_GB2312" w:hAnsi="Times New Roman" w:cs="Times New Roman" w:hint="eastAsia"/>
          <w:bCs/>
          <w:kern w:val="2"/>
          <w:sz w:val="30"/>
          <w:szCs w:val="30"/>
          <w:highlight w:val="none"/>
          <w:lang w:val="en-US" w:eastAsia="zh-CN" w:bidi="ar-SA"/>
        </w:rPr>
        <w:t>经营</w:t>
      </w:r>
      <w:r>
        <w:rPr>
          <w:rFonts w:ascii="仿宋_GB2312" w:eastAsia="仿宋_GB2312" w:hAnsi="Times New Roman" w:cs="Times New Roman" w:hint="default"/>
          <w:bCs/>
          <w:kern w:val="2"/>
          <w:sz w:val="30"/>
          <w:szCs w:val="30"/>
          <w:highlight w:val="none"/>
          <w:lang w:val="en-US" w:eastAsia="zh-CN" w:bidi="ar-SA"/>
        </w:rPr>
        <w:t>主体倍增计划，</w:t>
      </w:r>
      <w:r>
        <w:rPr>
          <w:rFonts w:ascii="仿宋_GB2312" w:eastAsia="仿宋_GB2312" w:hAnsi="Times New Roman" w:cs="Times New Roman" w:hint="eastAsia"/>
          <w:bCs/>
          <w:kern w:val="2"/>
          <w:sz w:val="30"/>
          <w:szCs w:val="30"/>
          <w:highlight w:val="none"/>
          <w:lang w:val="en-US" w:eastAsia="zh-CN" w:bidi="ar-SA"/>
        </w:rPr>
        <w:t>经营</w:t>
      </w:r>
      <w:r>
        <w:rPr>
          <w:rFonts w:ascii="仿宋_GB2312" w:eastAsia="仿宋_GB2312" w:hAnsi="Times New Roman" w:cs="Times New Roman" w:hint="default"/>
          <w:bCs/>
          <w:kern w:val="2"/>
          <w:sz w:val="30"/>
          <w:szCs w:val="30"/>
          <w:highlight w:val="none"/>
          <w:lang w:val="en-US" w:eastAsia="zh-CN" w:bidi="ar-SA"/>
        </w:rPr>
        <w:t>主体</w:t>
      </w:r>
      <w:r>
        <w:rPr>
          <w:rFonts w:ascii="仿宋_GB2312" w:eastAsia="仿宋_GB2312" w:cs="Times New Roman" w:hint="eastAsia"/>
          <w:bCs/>
          <w:kern w:val="2"/>
          <w:sz w:val="30"/>
          <w:szCs w:val="30"/>
          <w:highlight w:val="none"/>
          <w:lang w:val="en-US" w:eastAsia="zh-CN" w:bidi="ar-SA"/>
        </w:rPr>
        <w:t>增加</w:t>
      </w:r>
      <w:r>
        <w:rPr>
          <w:rFonts w:ascii="仿宋_GB2312" w:eastAsia="仿宋_GB2312" w:hAnsi="Times New Roman" w:cs="Times New Roman" w:hint="default"/>
          <w:bCs/>
          <w:kern w:val="2"/>
          <w:sz w:val="30"/>
          <w:szCs w:val="30"/>
          <w:highlight w:val="none"/>
          <w:lang w:val="en-US" w:eastAsia="zh-CN" w:bidi="ar-SA"/>
        </w:rPr>
        <w:t>55</w:t>
      </w:r>
      <w:r>
        <w:rPr>
          <w:rFonts w:ascii="仿宋_GB2312" w:eastAsia="仿宋_GB2312" w:hAnsi="Times New Roman" w:cs="Times New Roman" w:hint="eastAsia"/>
          <w:bCs/>
          <w:kern w:val="2"/>
          <w:sz w:val="30"/>
          <w:szCs w:val="30"/>
          <w:highlight w:val="none"/>
          <w:lang w:val="en-US" w:eastAsia="zh-CN" w:bidi="ar-SA"/>
        </w:rPr>
        <w:t>6</w:t>
      </w:r>
      <w:r>
        <w:rPr>
          <w:rFonts w:ascii="仿宋_GB2312" w:eastAsia="仿宋_GB2312" w:hAnsi="Times New Roman" w:cs="Times New Roman" w:hint="default"/>
          <w:bCs/>
          <w:kern w:val="2"/>
          <w:sz w:val="30"/>
          <w:szCs w:val="30"/>
          <w:highlight w:val="none"/>
          <w:lang w:val="en-US" w:eastAsia="zh-CN" w:bidi="ar-SA"/>
        </w:rPr>
        <w:t>户，其中企业净增188户，个体净增368户</w:t>
      </w:r>
      <w:r>
        <w:rPr>
          <w:rFonts w:ascii="仿宋_GB2312" w:eastAsia="仿宋_GB2312" w:hAnsi="Times New Roman"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顺利开展全国第五次经普工作，完成普查筹备、单位清查核实等各阶段工作。项目投资平稳有序，2023年新增入库项目10个，规上企业2家。完成固定资产投资</w:t>
      </w:r>
      <w:r>
        <w:rPr>
          <w:rFonts w:ascii="仿宋_GB2312" w:eastAsia="仿宋_GB2312" w:hAnsi="Times New Roman" w:cs="Times New Roman" w:hint="eastAsia"/>
          <w:bCs/>
          <w:kern w:val="2"/>
          <w:sz w:val="30"/>
          <w:szCs w:val="30"/>
          <w:highlight w:val="none"/>
          <w:lang w:val="en-US" w:eastAsia="zh-CN" w:bidi="ar-SA"/>
        </w:rPr>
        <w:t>1.8</w:t>
      </w:r>
      <w:r>
        <w:rPr>
          <w:rFonts w:ascii="仿宋_GB2312" w:eastAsia="仿宋_GB2312" w:hAnsi="Times New Roman" w:cs="Times New Roman" w:hint="default"/>
          <w:bCs/>
          <w:kern w:val="2"/>
          <w:sz w:val="30"/>
          <w:szCs w:val="30"/>
          <w:highlight w:val="none"/>
          <w:lang w:val="en-US" w:eastAsia="zh-CN" w:bidi="ar-SA"/>
        </w:rPr>
        <w:t>亿元，招商引资</w:t>
      </w:r>
      <w:r>
        <w:rPr>
          <w:rFonts w:ascii="仿宋_GB2312" w:eastAsia="仿宋_GB2312" w:hAnsi="Times New Roman" w:cs="Times New Roman" w:hint="eastAsia"/>
          <w:bCs/>
          <w:kern w:val="2"/>
          <w:sz w:val="30"/>
          <w:szCs w:val="30"/>
          <w:highlight w:val="none"/>
          <w:lang w:val="en-US" w:eastAsia="zh-CN" w:bidi="ar-SA"/>
        </w:rPr>
        <w:t>2</w:t>
      </w:r>
      <w:r>
        <w:rPr>
          <w:rFonts w:ascii="仿宋_GB2312" w:eastAsia="仿宋_GB2312" w:hAnsi="Times New Roman" w:cs="Times New Roman" w:hint="default"/>
          <w:bCs/>
          <w:kern w:val="2"/>
          <w:sz w:val="30"/>
          <w:szCs w:val="30"/>
          <w:highlight w:val="none"/>
          <w:lang w:val="en-US" w:eastAsia="zh-CN" w:bidi="ar-SA"/>
        </w:rPr>
        <w:t>亿元，火车站货运场</w:t>
      </w:r>
      <w:r>
        <w:rPr>
          <w:rFonts w:ascii="仿宋_GB2312" w:eastAsia="仿宋_GB2312" w:hAnsi="Times New Roman" w:cs="Times New Roman" w:hint="eastAsia"/>
          <w:bCs/>
          <w:kern w:val="2"/>
          <w:sz w:val="30"/>
          <w:szCs w:val="30"/>
          <w:highlight w:val="none"/>
          <w:lang w:val="en-US" w:eastAsia="zh-CN" w:bidi="ar-SA"/>
        </w:rPr>
        <w:t>螺髻</w:t>
      </w:r>
      <w:r>
        <w:rPr>
          <w:rFonts w:ascii="仿宋_GB2312" w:eastAsia="仿宋_GB2312" w:hAnsi="Times New Roman" w:cs="Times New Roman" w:hint="default"/>
          <w:bCs/>
          <w:kern w:val="2"/>
          <w:sz w:val="30"/>
          <w:szCs w:val="30"/>
          <w:highlight w:val="none"/>
          <w:lang w:val="en-US" w:eastAsia="zh-CN" w:bidi="ar-SA"/>
        </w:rPr>
        <w:t>片区、灵秀至四街旅游公路解家营支线建设前期工作有序开展。宁瑞精神病院、集贸市场二期改造、屋顶光伏发电、吉宝建筑砂石破碎生产线建设</w:t>
      </w:r>
      <w:r>
        <w:rPr>
          <w:rFonts w:ascii="仿宋_GB2312" w:eastAsia="仿宋_GB2312" w:hAnsi="Times New Roman"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弥玉高速（通海段）、滇中引水（二期）等一批重大基础设施项目稳步推进。</w:t>
      </w:r>
    </w:p>
    <w:p w14:paraId="0CA07764">
      <w:pPr>
        <w:keepNext w:val="0"/>
        <w:keepLines w:val="0"/>
        <w:pageBreakBefore w:val="0"/>
        <w:numPr>
          <w:ilvl w:val="0"/>
          <w:numId w:val="0"/>
        </w:numPr>
        <w:kinsoku/>
        <w:overflowPunct/>
        <w:topLinePunct w:val="0"/>
        <w:autoSpaceDE/>
        <w:autoSpaceDN/>
        <w:bidi w:val="0"/>
        <w:spacing w:beforeLines="0" w:afterLines="0" w:line="590" w:lineRule="exact"/>
        <w:ind w:firstLine="600" w:leftChars="0" w:firstLineChars="200"/>
        <w:jc w:val="both"/>
        <w:textAlignment w:val="auto"/>
        <w:outlineLvl w:val="9"/>
        <w:rPr>
          <w:rFonts w:ascii="仿宋_GB2312" w:eastAsia="仿宋_GB2312" w:hAnsi="Times New Roman" w:cs="Times New Roman" w:hint="default"/>
          <w:bCs/>
          <w:kern w:val="2"/>
          <w:sz w:val="30"/>
          <w:szCs w:val="30"/>
          <w:highlight w:val="none"/>
          <w:lang w:val="en-US" w:eastAsia="zh-CN" w:bidi="ar-SA"/>
        </w:rPr>
      </w:pPr>
      <w:r>
        <w:rPr>
          <w:rFonts w:ascii="仿宋_GB2312" w:eastAsia="仿宋_GB2312" w:hAnsi="Times New Roman" w:cs="Times New Roman" w:hint="eastAsia"/>
          <w:bCs/>
          <w:kern w:val="2"/>
          <w:sz w:val="30"/>
          <w:szCs w:val="30"/>
          <w:highlight w:val="none"/>
          <w:lang w:val="en-US" w:eastAsia="zh-CN" w:bidi="ar-SA"/>
        </w:rPr>
        <w:t>2.</w:t>
      </w:r>
      <w:r>
        <w:rPr>
          <w:rFonts w:ascii="仿宋_GB2312" w:eastAsia="仿宋_GB2312" w:hAnsi="Times New Roman" w:cs="Times New Roman" w:hint="default"/>
          <w:bCs/>
          <w:kern w:val="2"/>
          <w:sz w:val="30"/>
          <w:szCs w:val="30"/>
          <w:highlight w:val="none"/>
          <w:lang w:val="en-US" w:eastAsia="zh-CN" w:bidi="ar-SA"/>
        </w:rPr>
        <w:t>抓建设减污染，不断夯实高质量发展产业基础</w:t>
      </w:r>
      <w:r>
        <w:rPr>
          <w:rFonts w:ascii="仿宋_GB2312" w:eastAsia="仿宋_GB2312" w:hAnsi="Times New Roman"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优化种植结构调整，种植鲜食玉米3</w:t>
      </w:r>
      <w:r>
        <w:rPr>
          <w:rFonts w:ascii="仿宋_GB2312" w:eastAsia="仿宋_GB2312" w:cs="Times New Roman" w:hint="eastAsia"/>
          <w:bCs/>
          <w:kern w:val="2"/>
          <w:sz w:val="30"/>
          <w:szCs w:val="30"/>
          <w:highlight w:val="none"/>
          <w:lang w:val="en-US" w:eastAsia="zh-CN" w:bidi="ar-SA"/>
        </w:rPr>
        <w:t>9,800亩</w:t>
      </w:r>
      <w:r>
        <w:rPr>
          <w:rFonts w:ascii="仿宋_GB2312" w:eastAsia="仿宋_GB2312" w:hAnsi="Times New Roman" w:cs="Times New Roman" w:hint="eastAsia"/>
          <w:bCs/>
          <w:kern w:val="2"/>
          <w:sz w:val="30"/>
          <w:szCs w:val="30"/>
          <w:highlight w:val="none"/>
          <w:lang w:val="en-US" w:eastAsia="zh-CN" w:bidi="ar-SA"/>
        </w:rPr>
        <w:t>（复种）</w:t>
      </w:r>
      <w:r>
        <w:rPr>
          <w:rFonts w:ascii="仿宋_GB2312" w:eastAsia="仿宋_GB2312" w:hAnsi="Times New Roman" w:cs="Times New Roman" w:hint="default"/>
          <w:bCs/>
          <w:kern w:val="2"/>
          <w:sz w:val="30"/>
          <w:szCs w:val="30"/>
          <w:highlight w:val="none"/>
          <w:lang w:val="en-US" w:eastAsia="zh-CN" w:bidi="ar-SA"/>
        </w:rPr>
        <w:t>，环境友好型和生态保育型作物</w:t>
      </w:r>
      <w:r>
        <w:rPr>
          <w:rFonts w:ascii="仿宋_GB2312" w:eastAsia="仿宋_GB2312" w:cs="Times New Roman" w:hint="eastAsia"/>
          <w:bCs/>
          <w:kern w:val="2"/>
          <w:sz w:val="30"/>
          <w:szCs w:val="30"/>
          <w:highlight w:val="none"/>
          <w:lang w:val="en-US" w:eastAsia="zh-CN" w:bidi="ar-SA"/>
        </w:rPr>
        <w:t>7,635亩</w:t>
      </w:r>
      <w:r>
        <w:rPr>
          <w:rFonts w:ascii="仿宋_GB2312" w:eastAsia="仿宋_GB2312" w:hAnsi="Times New Roman" w:cs="Times New Roman" w:hint="default"/>
          <w:bCs/>
          <w:kern w:val="2"/>
          <w:sz w:val="30"/>
          <w:szCs w:val="30"/>
          <w:highlight w:val="none"/>
          <w:lang w:val="en-US" w:eastAsia="zh-CN" w:bidi="ar-SA"/>
        </w:rPr>
        <w:t>，测土配方施肥7</w:t>
      </w:r>
      <w:r>
        <w:rPr>
          <w:rFonts w:ascii="仿宋_GB2312" w:eastAsia="仿宋_GB2312" w:cs="Times New Roman" w:hint="eastAsia"/>
          <w:bCs/>
          <w:kern w:val="2"/>
          <w:sz w:val="30"/>
          <w:szCs w:val="30"/>
          <w:highlight w:val="none"/>
          <w:lang w:val="en-US" w:eastAsia="zh-CN" w:bidi="ar-SA"/>
        </w:rPr>
        <w:t>6,500亩</w:t>
      </w:r>
      <w:r>
        <w:rPr>
          <w:rFonts w:ascii="仿宋_GB2312" w:eastAsia="仿宋_GB2312" w:hAnsi="Times New Roman" w:cs="Times New Roman" w:hint="default"/>
          <w:bCs/>
          <w:kern w:val="2"/>
          <w:sz w:val="30"/>
          <w:szCs w:val="30"/>
          <w:highlight w:val="none"/>
          <w:lang w:val="en-US" w:eastAsia="zh-CN" w:bidi="ar-SA"/>
        </w:rPr>
        <w:t>、商品有机肥替代2</w:t>
      </w:r>
      <w:r>
        <w:rPr>
          <w:rFonts w:ascii="仿宋_GB2312" w:eastAsia="仿宋_GB2312" w:cs="Times New Roman" w:hint="eastAsia"/>
          <w:bCs/>
          <w:kern w:val="2"/>
          <w:sz w:val="30"/>
          <w:szCs w:val="30"/>
          <w:highlight w:val="none"/>
          <w:lang w:val="en-US" w:eastAsia="zh-CN" w:bidi="ar-SA"/>
        </w:rPr>
        <w:t>6,741亩</w:t>
      </w:r>
      <w:r>
        <w:rPr>
          <w:rFonts w:ascii="仿宋_GB2312" w:eastAsia="仿宋_GB2312" w:hAnsi="Times New Roman" w:cs="Times New Roman" w:hint="default"/>
          <w:bCs/>
          <w:kern w:val="2"/>
          <w:sz w:val="30"/>
          <w:szCs w:val="30"/>
          <w:highlight w:val="none"/>
          <w:lang w:val="en-US" w:eastAsia="zh-CN" w:bidi="ar-SA"/>
        </w:rPr>
        <w:t>、绿色防控</w:t>
      </w:r>
      <w:r>
        <w:rPr>
          <w:rFonts w:ascii="仿宋_GB2312" w:eastAsia="仿宋_GB2312" w:cs="Times New Roman" w:hint="eastAsia"/>
          <w:bCs/>
          <w:kern w:val="2"/>
          <w:sz w:val="30"/>
          <w:szCs w:val="30"/>
          <w:highlight w:val="none"/>
          <w:lang w:val="en-US" w:eastAsia="zh-CN" w:bidi="ar-SA"/>
        </w:rPr>
        <w:t>1,100亩</w:t>
      </w:r>
      <w:r>
        <w:rPr>
          <w:rFonts w:ascii="仿宋_GB2312" w:eastAsia="仿宋_GB2312" w:hAnsi="Times New Roman" w:cs="Times New Roman" w:hint="default"/>
          <w:bCs/>
          <w:kern w:val="2"/>
          <w:sz w:val="30"/>
          <w:szCs w:val="30"/>
          <w:highlight w:val="none"/>
          <w:lang w:val="en-US" w:eastAsia="zh-CN" w:bidi="ar-SA"/>
        </w:rPr>
        <w:t>次，化肥、农药施用量分别下降3.5%</w:t>
      </w:r>
      <w:r>
        <w:rPr>
          <w:rFonts w:ascii="仿宋_GB2312" w:eastAsia="仿宋_GB2312" w:hAnsi="Times New Roman"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1.2%</w:t>
      </w:r>
      <w:r>
        <w:rPr>
          <w:rFonts w:ascii="仿宋_GB2312" w:eastAsia="仿宋_GB2312" w:hAnsi="Times New Roman"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农业面源污染负荷有效削减，耕地质量稳步提升。高标准农田建设项目暨湖外水资源循环利用综合性工程河西片区农业高效节水灌溉项目开工，打造“戴文经验”，建设高效节水智慧水网示范区，截围初期雨水增加水库坝塘蓄水，有效减少农田尾水排放，破解农业用水紧缺难题，推行水价改革，走出了一条“管水用水护水”的新路子。常态化开展河长清河及路域环境整治，累计清理沟渠6</w:t>
      </w:r>
      <w:r>
        <w:rPr>
          <w:rFonts w:ascii="仿宋_GB2312" w:eastAsia="仿宋_GB2312" w:cs="Times New Roman" w:hint="eastAsia"/>
          <w:bCs/>
          <w:kern w:val="2"/>
          <w:sz w:val="30"/>
          <w:szCs w:val="30"/>
          <w:highlight w:val="none"/>
          <w:lang w:val="en-US" w:eastAsia="zh-CN" w:bidi="ar-SA"/>
        </w:rPr>
        <w:t>6,700米</w:t>
      </w:r>
      <w:r>
        <w:rPr>
          <w:rFonts w:ascii="仿宋_GB2312" w:eastAsia="仿宋_GB2312" w:hAnsi="Times New Roman" w:cs="Times New Roman" w:hint="default"/>
          <w:bCs/>
          <w:kern w:val="2"/>
          <w:sz w:val="30"/>
          <w:szCs w:val="30"/>
          <w:highlight w:val="none"/>
          <w:lang w:val="en-US" w:eastAsia="zh-CN" w:bidi="ar-SA"/>
        </w:rPr>
        <w:t>，清理淤泥</w:t>
      </w:r>
      <w:r>
        <w:rPr>
          <w:rFonts w:ascii="仿宋_GB2312" w:eastAsia="仿宋_GB2312" w:cs="Times New Roman" w:hint="eastAsia"/>
          <w:bCs/>
          <w:kern w:val="2"/>
          <w:sz w:val="30"/>
          <w:szCs w:val="30"/>
          <w:highlight w:val="none"/>
          <w:lang w:val="en-US" w:eastAsia="zh-CN" w:bidi="ar-SA"/>
        </w:rPr>
        <w:t>8,125立</w:t>
      </w:r>
      <w:r>
        <w:rPr>
          <w:rFonts w:ascii="仿宋_GB2312" w:eastAsia="仿宋_GB2312" w:hAnsi="Times New Roman" w:cs="Times New Roman" w:hint="default"/>
          <w:bCs/>
          <w:kern w:val="2"/>
          <w:sz w:val="30"/>
          <w:szCs w:val="30"/>
          <w:highlight w:val="none"/>
          <w:lang w:val="en-US" w:eastAsia="zh-CN" w:bidi="ar-SA"/>
        </w:rPr>
        <w:t>方米，垃圾杂物960立方米。有序推进全流域截污治污及户内雨污分流工程，及时协调矛盾纠纷，完成户内分流改造335户312栋及原寸村小学内分流改造。有效遏制耕地“非农化”、防止“非粮化”，完成永久基本农田、一般耕地就地恢复、进出平衡、占补平衡整改面积</w:t>
      </w:r>
      <w:r>
        <w:rPr>
          <w:rFonts w:ascii="仿宋_GB2312" w:eastAsia="仿宋_GB2312" w:cs="Times New Roman" w:hint="eastAsia"/>
          <w:bCs/>
          <w:kern w:val="2"/>
          <w:sz w:val="30"/>
          <w:szCs w:val="30"/>
          <w:highlight w:val="none"/>
          <w:lang w:val="en-US" w:eastAsia="zh-CN" w:bidi="ar-SA"/>
        </w:rPr>
        <w:t>1,097亩</w:t>
      </w:r>
      <w:r>
        <w:rPr>
          <w:rFonts w:ascii="仿宋_GB2312" w:eastAsia="仿宋_GB2312" w:hAnsi="Times New Roman" w:cs="Times New Roman" w:hint="default"/>
          <w:bCs/>
          <w:kern w:val="2"/>
          <w:sz w:val="30"/>
          <w:szCs w:val="30"/>
          <w:highlight w:val="none"/>
          <w:lang w:val="en-US" w:eastAsia="zh-CN" w:bidi="ar-SA"/>
        </w:rPr>
        <w:t>，超额完成整改任务197亩。开展“大棚房”专项整治，及时整改完成巴拉多生态农场新增“大棚房”问题。修复完成6个历史遗留矿山，持续打好蓝天、碧水、净土“三大保卫战”，生态环境得到进一步改善。</w:t>
      </w:r>
    </w:p>
    <w:p w14:paraId="659EDD54">
      <w:pPr>
        <w:keepNext w:val="0"/>
        <w:keepLines w:val="0"/>
        <w:pageBreakBefore w:val="0"/>
        <w:numPr>
          <w:ilvl w:val="0"/>
          <w:numId w:val="0"/>
        </w:numPr>
        <w:kinsoku/>
        <w:overflowPunct/>
        <w:topLinePunct w:val="0"/>
        <w:autoSpaceDE/>
        <w:autoSpaceDN/>
        <w:bidi w:val="0"/>
        <w:spacing w:beforeLines="0" w:afterLines="0" w:line="590" w:lineRule="exact"/>
        <w:ind w:firstLine="600" w:leftChars="0" w:firstLineChars="200"/>
        <w:jc w:val="both"/>
        <w:textAlignment w:val="auto"/>
        <w:outlineLvl w:val="9"/>
        <w:rPr>
          <w:rFonts w:ascii="仿宋_GB2312" w:eastAsia="仿宋_GB2312" w:hAnsi="Times New Roman" w:cs="Times New Roman" w:hint="default"/>
          <w:bCs/>
          <w:kern w:val="2"/>
          <w:sz w:val="30"/>
          <w:szCs w:val="30"/>
          <w:highlight w:val="none"/>
          <w:lang w:val="en-US" w:eastAsia="zh-CN" w:bidi="ar-SA"/>
        </w:rPr>
      </w:pPr>
      <w:r>
        <w:rPr>
          <w:rFonts w:ascii="仿宋_GB2312" w:eastAsia="仿宋_GB2312" w:hAnsi="Times New Roman" w:cs="Times New Roman" w:hint="eastAsia"/>
          <w:bCs/>
          <w:kern w:val="2"/>
          <w:sz w:val="30"/>
          <w:szCs w:val="30"/>
          <w:highlight w:val="none"/>
          <w:lang w:val="en-US" w:eastAsia="zh-CN" w:bidi="ar-SA"/>
        </w:rPr>
        <w:t>3.</w:t>
      </w:r>
      <w:r>
        <w:rPr>
          <w:rFonts w:ascii="仿宋_GB2312" w:eastAsia="仿宋_GB2312" w:hAnsi="Times New Roman" w:cs="Times New Roman" w:hint="default"/>
          <w:bCs/>
          <w:kern w:val="2"/>
          <w:sz w:val="30"/>
          <w:szCs w:val="30"/>
          <w:highlight w:val="none"/>
          <w:lang w:val="en-US" w:eastAsia="zh-CN" w:bidi="ar-SA"/>
        </w:rPr>
        <w:t>找问题补短板，全力守护安全发展生命线</w:t>
      </w:r>
      <w:r>
        <w:rPr>
          <w:rFonts w:ascii="仿宋_GB2312" w:eastAsia="仿宋_GB2312" w:hAnsi="Times New Roman"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深入学习习近平总书记对安全生产工作重要指示精神，落实各级各部门关于加强安全生产工作系列决策部署，开展重大事故隐患排查整治行动，签订安全生产责任书68份。全年开展安全隐患排查4次，排查企业230家，发现并整改安全隐患130条，整改率100%。不断</w:t>
      </w:r>
      <w:r>
        <w:rPr>
          <w:rFonts w:ascii="仿宋_GB2312" w:eastAsia="仿宋_GB2312" w:cs="Times New Roman" w:hint="eastAsia"/>
          <w:bCs/>
          <w:kern w:val="2"/>
          <w:sz w:val="30"/>
          <w:szCs w:val="30"/>
          <w:highlight w:val="none"/>
          <w:lang w:val="en-US" w:eastAsia="zh-CN" w:bidi="ar-SA"/>
        </w:rPr>
        <w:t>铸</w:t>
      </w:r>
      <w:r>
        <w:rPr>
          <w:rFonts w:ascii="仿宋_GB2312" w:eastAsia="仿宋_GB2312" w:hAnsi="Times New Roman" w:cs="Times New Roman" w:hint="default"/>
          <w:bCs/>
          <w:kern w:val="2"/>
          <w:sz w:val="30"/>
          <w:szCs w:val="30"/>
          <w:highlight w:val="none"/>
          <w:lang w:val="en-US" w:eastAsia="zh-CN" w:bidi="ar-SA"/>
        </w:rPr>
        <w:t>牢住房安全防线，加大农村低收入群体等重点对象住房保障政策宣传力度，不定时巡查违规建盖</w:t>
      </w:r>
      <w:r>
        <w:rPr>
          <w:rFonts w:ascii="仿宋_GB2312" w:eastAsia="仿宋_GB2312" w:hAnsi="Times New Roman" w:cs="Times New Roman" w:hint="eastAsia"/>
          <w:bCs/>
          <w:kern w:val="2"/>
          <w:sz w:val="30"/>
          <w:szCs w:val="30"/>
          <w:highlight w:val="none"/>
          <w:lang w:val="en-US" w:eastAsia="zh-CN" w:bidi="ar-SA"/>
        </w:rPr>
        <w:t>和</w:t>
      </w:r>
      <w:r>
        <w:rPr>
          <w:rFonts w:ascii="仿宋_GB2312" w:eastAsia="仿宋_GB2312" w:hAnsi="Times New Roman" w:cs="Times New Roman" w:hint="default"/>
          <w:bCs/>
          <w:kern w:val="2"/>
          <w:sz w:val="30"/>
          <w:szCs w:val="30"/>
          <w:highlight w:val="none"/>
          <w:lang w:val="en-US" w:eastAsia="zh-CN" w:bidi="ar-SA"/>
        </w:rPr>
        <w:t>安全隐患处理情况，完成经营性自建房排查661户，非经营性自建房排查1</w:t>
      </w:r>
      <w:r>
        <w:rPr>
          <w:rFonts w:ascii="仿宋_GB2312" w:eastAsia="仿宋_GB2312" w:cs="Times New Roman" w:hint="eastAsia"/>
          <w:bCs/>
          <w:kern w:val="2"/>
          <w:sz w:val="30"/>
          <w:szCs w:val="30"/>
          <w:highlight w:val="none"/>
          <w:lang w:val="en-US" w:eastAsia="zh-CN" w:bidi="ar-SA"/>
        </w:rPr>
        <w:t>2,511栋</w:t>
      </w:r>
      <w:r>
        <w:rPr>
          <w:rFonts w:ascii="仿宋_GB2312" w:eastAsia="仿宋_GB2312" w:hAnsi="Times New Roman" w:cs="Times New Roman" w:hint="default"/>
          <w:bCs/>
          <w:kern w:val="2"/>
          <w:sz w:val="30"/>
          <w:szCs w:val="30"/>
          <w:highlight w:val="none"/>
          <w:lang w:val="en-US" w:eastAsia="zh-CN" w:bidi="ar-SA"/>
        </w:rPr>
        <w:t>，实施抗震安居工程6户，农村危房改造13户。不断健全完善地震、防汛、地质灾害等突发事件专项应急预案，逐级充实应急人才队伍。加大现有地质灾害隐患防治监测力度，发放地质灾害防灾避险及工作明白卡365份，签订《地质灾害防治责任书》46份，全镇19个地质灾害隐患防治点由相应监测员常态化开展风险隐患巡查。全面摸排镇域所有水域情况，组织群众开展抗旱自救，积极向上争取抗旱项目、资金，实施抗旱人饮工程8件、小（2）型水库除险加固项目2件、水库防汛隐患治理2件、琉璃河小流域治理工程1件，总投资约877万元，并按水库安全管理权限分配明确水库责任人、巡查员，不断压实防汛抗旱责任。狠抓护林防火工作，组织森林防灭火培训37次，清理防火隔离带6.7公里，开展计划烧除演练一次，分三条线路抽调镇村组人员组建巡山小组开展巡山检查及护林防火宣传，2023年发生火情1起（火情初期扑灭），查处违规用火34起。组建河西镇综合行政执法队</w:t>
      </w:r>
      <w:r>
        <w:rPr>
          <w:rFonts w:ascii="仿宋_GB2312" w:eastAsia="仿宋_GB2312" w:hAnsi="Times New Roman" w:cs="Times New Roman" w:hint="eastAsia"/>
          <w:bCs/>
          <w:kern w:val="2"/>
          <w:sz w:val="30"/>
          <w:szCs w:val="30"/>
          <w:highlight w:val="none"/>
          <w:lang w:val="en-US" w:eastAsia="zh-CN" w:bidi="ar-SA"/>
        </w:rPr>
        <w:t>和河西镇消防中队</w:t>
      </w:r>
      <w:r>
        <w:rPr>
          <w:rFonts w:ascii="仿宋_GB2312" w:eastAsia="仿宋_GB2312" w:hAnsi="Times New Roman" w:cs="Times New Roman" w:hint="default"/>
          <w:bCs/>
          <w:kern w:val="2"/>
          <w:sz w:val="30"/>
          <w:szCs w:val="30"/>
          <w:highlight w:val="none"/>
          <w:lang w:val="en-US" w:eastAsia="zh-CN" w:bidi="ar-SA"/>
        </w:rPr>
        <w:t>，扎实做好消防、道路交通、食品</w:t>
      </w:r>
      <w:r>
        <w:rPr>
          <w:rFonts w:ascii="仿宋_GB2312" w:eastAsia="仿宋_GB2312" w:hAnsi="Times New Roman" w:cs="Times New Roman" w:hint="eastAsia"/>
          <w:bCs/>
          <w:kern w:val="2"/>
          <w:sz w:val="30"/>
          <w:szCs w:val="30"/>
          <w:highlight w:val="none"/>
          <w:lang w:val="en-US" w:eastAsia="zh-CN" w:bidi="ar-SA"/>
        </w:rPr>
        <w:t>药品</w:t>
      </w:r>
      <w:r>
        <w:rPr>
          <w:rFonts w:ascii="仿宋_GB2312" w:eastAsia="仿宋_GB2312" w:hAnsi="Times New Roman" w:cs="Times New Roman" w:hint="default"/>
          <w:bCs/>
          <w:kern w:val="2"/>
          <w:sz w:val="30"/>
          <w:szCs w:val="30"/>
          <w:highlight w:val="none"/>
          <w:lang w:val="en-US" w:eastAsia="zh-CN" w:bidi="ar-SA"/>
        </w:rPr>
        <w:t>等领域安全风险隐患排查，开展宣传活动30余次，排查工厂、非煤矿山、加油站、烟花爆竹经营店、“四名一文一传”等120余次，集中开展铁路沿线安全隐患排查整治4次，有效治理重点隐患问题14起，立行立改问题6起，查处食药领域违法案件13件。</w:t>
      </w:r>
    </w:p>
    <w:p w14:paraId="6112D8AE">
      <w:pPr>
        <w:keepNext w:val="0"/>
        <w:keepLines w:val="0"/>
        <w:pageBreakBefore w:val="0"/>
        <w:numPr>
          <w:ilvl w:val="0"/>
          <w:numId w:val="0"/>
        </w:numPr>
        <w:kinsoku/>
        <w:overflowPunct/>
        <w:topLinePunct w:val="0"/>
        <w:autoSpaceDE/>
        <w:autoSpaceDN/>
        <w:bidi w:val="0"/>
        <w:spacing w:beforeLines="0" w:afterLines="0" w:line="590" w:lineRule="exact"/>
        <w:ind w:firstLine="600" w:leftChars="0" w:firstLineChars="200"/>
        <w:jc w:val="both"/>
        <w:textAlignment w:val="auto"/>
        <w:outlineLvl w:val="9"/>
        <w:rPr>
          <w:rFonts w:ascii="仿宋_GB2312" w:eastAsia="仿宋_GB2312" w:hAnsi="Times New Roman" w:cs="Times New Roman" w:hint="default"/>
          <w:bCs/>
          <w:kern w:val="2"/>
          <w:sz w:val="30"/>
          <w:szCs w:val="30"/>
          <w:highlight w:val="none"/>
          <w:lang w:val="en-US" w:eastAsia="zh-CN" w:bidi="ar-SA"/>
        </w:rPr>
      </w:pPr>
      <w:r>
        <w:rPr>
          <w:rFonts w:ascii="仿宋_GB2312" w:eastAsia="仿宋_GB2312" w:cs="Times New Roman" w:hint="eastAsia"/>
          <w:bCs/>
          <w:kern w:val="2"/>
          <w:sz w:val="30"/>
          <w:szCs w:val="30"/>
          <w:highlight w:val="none"/>
          <w:lang w:val="en-US" w:eastAsia="zh-CN" w:bidi="ar-SA"/>
        </w:rPr>
        <w:t>4.</w:t>
      </w:r>
      <w:r>
        <w:rPr>
          <w:rFonts w:ascii="仿宋_GB2312" w:eastAsia="仿宋_GB2312" w:hAnsi="Times New Roman" w:cs="Times New Roman" w:hint="default"/>
          <w:bCs/>
          <w:kern w:val="2"/>
          <w:sz w:val="30"/>
          <w:szCs w:val="30"/>
          <w:highlight w:val="none"/>
          <w:lang w:val="en-US" w:eastAsia="zh-CN" w:bidi="ar-SA"/>
        </w:rPr>
        <w:t>固基础强经济，奋力抒写乡村振兴新篇章</w:t>
      </w:r>
      <w:r>
        <w:rPr>
          <w:rFonts w:ascii="仿宋_GB2312" w:eastAsia="仿宋_GB2312"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持续巩固脱贫攻坚成效，扎实开展防止返贫监测动态管理工作，针对监测对象及脱贫户开发公益性岗位38个，申报实施衔接乡村振兴补助资金项目1</w:t>
      </w:r>
      <w:r>
        <w:rPr>
          <w:rFonts w:ascii="仿宋_GB2312" w:eastAsia="仿宋_GB2312" w:hAnsi="Times New Roman" w:cs="Times New Roman" w:hint="eastAsia"/>
          <w:bCs/>
          <w:kern w:val="2"/>
          <w:sz w:val="30"/>
          <w:szCs w:val="30"/>
          <w:highlight w:val="none"/>
          <w:lang w:val="en-US" w:eastAsia="zh-CN" w:bidi="ar-SA"/>
        </w:rPr>
        <w:t>4</w:t>
      </w:r>
      <w:r>
        <w:rPr>
          <w:rFonts w:ascii="仿宋_GB2312" w:eastAsia="仿宋_GB2312" w:hAnsi="Times New Roman" w:cs="Times New Roman" w:hint="default"/>
          <w:bCs/>
          <w:kern w:val="2"/>
          <w:sz w:val="30"/>
          <w:szCs w:val="30"/>
          <w:highlight w:val="none"/>
          <w:lang w:val="en-US" w:eastAsia="zh-CN" w:bidi="ar-SA"/>
        </w:rPr>
        <w:t>个，总投资8</w:t>
      </w:r>
      <w:r>
        <w:rPr>
          <w:rFonts w:ascii="仿宋_GB2312" w:eastAsia="仿宋_GB2312" w:hAnsi="Times New Roman" w:cs="Times New Roman" w:hint="eastAsia"/>
          <w:bCs/>
          <w:kern w:val="2"/>
          <w:sz w:val="30"/>
          <w:szCs w:val="30"/>
          <w:highlight w:val="none"/>
          <w:lang w:val="en-US" w:eastAsia="zh-CN" w:bidi="ar-SA"/>
        </w:rPr>
        <w:t>23</w:t>
      </w:r>
      <w:r>
        <w:rPr>
          <w:rFonts w:ascii="仿宋_GB2312" w:eastAsia="仿宋_GB2312" w:hAnsi="Times New Roman" w:cs="Times New Roman" w:hint="default"/>
          <w:bCs/>
          <w:kern w:val="2"/>
          <w:sz w:val="30"/>
          <w:szCs w:val="30"/>
          <w:highlight w:val="none"/>
          <w:lang w:val="en-US" w:eastAsia="zh-CN" w:bidi="ar-SA"/>
        </w:rPr>
        <w:t>万元。深入学习推广浙江“千万工程”经验，</w:t>
      </w:r>
      <w:r>
        <w:rPr>
          <w:rFonts w:ascii="仿宋_GB2312" w:eastAsia="仿宋_GB2312" w:hAnsi="Times New Roman" w:cs="Times New Roman" w:hint="eastAsia"/>
          <w:bCs/>
          <w:kern w:val="2"/>
          <w:sz w:val="30"/>
          <w:szCs w:val="30"/>
          <w:highlight w:val="none"/>
          <w:lang w:val="en-US" w:eastAsia="zh-CN" w:bidi="ar-SA"/>
        </w:rPr>
        <w:t>扎实</w:t>
      </w:r>
      <w:r>
        <w:rPr>
          <w:rFonts w:ascii="仿宋_GB2312" w:eastAsia="仿宋_GB2312" w:hAnsi="Times New Roman" w:cs="Times New Roman" w:hint="default"/>
          <w:bCs/>
          <w:kern w:val="2"/>
          <w:sz w:val="30"/>
          <w:szCs w:val="30"/>
          <w:highlight w:val="none"/>
          <w:lang w:val="en-US" w:eastAsia="zh-CN" w:bidi="ar-SA"/>
        </w:rPr>
        <w:t>推进农村人居环境整治提升</w:t>
      </w:r>
      <w:r>
        <w:rPr>
          <w:rFonts w:ascii="仿宋_GB2312" w:eastAsia="仿宋_GB2312" w:hAnsi="Times New Roman"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开展“绿美乡村”三年行动计划，下回村进村路段打造为全县绿美行动示范点。健全镇村组三级联动生态环境保护治理长效机制，定期开展人居环境整治、环境卫生大扫</w:t>
      </w:r>
      <w:r>
        <w:rPr>
          <w:rFonts w:ascii="仿宋_GB2312" w:eastAsia="仿宋_GB2312" w:hAnsi="Times New Roman" w:cs="Times New Roman" w:hint="eastAsia"/>
          <w:bCs/>
          <w:kern w:val="2"/>
          <w:sz w:val="30"/>
          <w:szCs w:val="30"/>
          <w:highlight w:val="none"/>
          <w:lang w:val="en-US" w:eastAsia="zh-CN" w:bidi="ar-SA"/>
        </w:rPr>
        <w:t>除</w:t>
      </w:r>
      <w:r>
        <w:rPr>
          <w:rFonts w:ascii="仿宋_GB2312" w:eastAsia="仿宋_GB2312" w:hAnsi="Times New Roman" w:cs="Times New Roman" w:hint="default"/>
          <w:bCs/>
          <w:kern w:val="2"/>
          <w:sz w:val="30"/>
          <w:szCs w:val="30"/>
          <w:highlight w:val="none"/>
          <w:lang w:val="en-US" w:eastAsia="zh-CN" w:bidi="ar-SA"/>
        </w:rPr>
        <w:t>、农村厕所问题排查整改“回头看”工作。结合“干部规划家乡行动”，开展“多规合一”实用性村庄规划，14个村通过县级批复。落实最严格耕地保护制度，依法拆除石碧、汉邑村违法占用耕地建房基础9宗。改水沟自然村旧村改造项目稳步推进，解家营桥旁新桥顺利建成。进一步盘活村组集体资源资产，持续推动包山菌、节水农田建设、烤烟种植、特种</w:t>
      </w:r>
      <w:r>
        <w:rPr>
          <w:rFonts w:ascii="仿宋_GB2312" w:eastAsia="仿宋_GB2312" w:cs="Times New Roman" w:hint="eastAsia"/>
          <w:bCs/>
          <w:kern w:val="2"/>
          <w:sz w:val="30"/>
          <w:szCs w:val="30"/>
          <w:highlight w:val="none"/>
          <w:lang w:val="en-US" w:eastAsia="zh-CN" w:bidi="ar-SA"/>
        </w:rPr>
        <w:t>植</w:t>
      </w:r>
      <w:r>
        <w:rPr>
          <w:rFonts w:ascii="仿宋_GB2312" w:eastAsia="仿宋_GB2312" w:hAnsi="Times New Roman" w:cs="Times New Roman" w:hint="default"/>
          <w:bCs/>
          <w:kern w:val="2"/>
          <w:sz w:val="30"/>
          <w:szCs w:val="30"/>
          <w:highlight w:val="none"/>
          <w:lang w:val="en-US" w:eastAsia="zh-CN" w:bidi="ar-SA"/>
        </w:rPr>
        <w:t>养殖、农产品加工等集体经济发展项目，不断壮大村集体经济，13个村集体经营性收入在10万元以上，2个村集体经营性收入在50万元以上，以制度加强农村集体财务管理，农村集体财务管理更规范更民主。</w:t>
      </w:r>
    </w:p>
    <w:p w14:paraId="628B5E57">
      <w:pPr>
        <w:keepNext w:val="0"/>
        <w:keepLines w:val="0"/>
        <w:pageBreakBefore w:val="0"/>
        <w:numPr>
          <w:ilvl w:val="0"/>
          <w:numId w:val="0"/>
        </w:numPr>
        <w:kinsoku/>
        <w:overflowPunct/>
        <w:topLinePunct w:val="0"/>
        <w:autoSpaceDE/>
        <w:autoSpaceDN/>
        <w:bidi w:val="0"/>
        <w:spacing w:beforeLines="0" w:afterLines="0" w:line="590" w:lineRule="exact"/>
        <w:ind w:firstLine="600" w:leftChars="0" w:firstLineChars="200"/>
        <w:jc w:val="both"/>
        <w:textAlignment w:val="auto"/>
        <w:outlineLvl w:val="9"/>
        <w:rPr>
          <w:rFonts w:ascii="仿宋_GB2312" w:eastAsia="仿宋_GB2312" w:hAnsi="Times New Roman" w:cs="Times New Roman" w:hint="default"/>
          <w:bCs/>
          <w:kern w:val="2"/>
          <w:sz w:val="30"/>
          <w:szCs w:val="30"/>
          <w:highlight w:val="none"/>
          <w:lang w:val="en-US" w:eastAsia="zh-CN" w:bidi="ar-SA"/>
        </w:rPr>
      </w:pPr>
      <w:r>
        <w:rPr>
          <w:rFonts w:ascii="仿宋_GB2312" w:eastAsia="仿宋_GB2312" w:cs="Times New Roman" w:hint="eastAsia"/>
          <w:bCs/>
          <w:kern w:val="2"/>
          <w:sz w:val="30"/>
          <w:szCs w:val="30"/>
          <w:highlight w:val="none"/>
          <w:lang w:val="en-US" w:eastAsia="zh-CN" w:bidi="ar-SA"/>
        </w:rPr>
        <w:t>5.</w:t>
      </w:r>
      <w:r>
        <w:rPr>
          <w:rFonts w:ascii="仿宋_GB2312" w:eastAsia="仿宋_GB2312" w:hAnsi="Times New Roman" w:cs="Times New Roman" w:hint="default"/>
          <w:bCs/>
          <w:kern w:val="2"/>
          <w:sz w:val="30"/>
          <w:szCs w:val="30"/>
          <w:highlight w:val="none"/>
          <w:lang w:val="en-US" w:eastAsia="zh-CN" w:bidi="ar-SA"/>
        </w:rPr>
        <w:t>利民生提保障，切实维护社会发展大局稳定</w:t>
      </w:r>
      <w:r>
        <w:rPr>
          <w:rFonts w:ascii="仿宋_GB2312" w:eastAsia="仿宋_GB2312"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不断健全完善社会救助体系，实施分类管理，严把工作程序环节关口。发放退役军人优抚金、救灾救济金、城乡低保金、临时救助金、特困供养金、“两癌”救助金等累计858余万元，办理计划生育家庭意外伤害保险</w:t>
      </w:r>
      <w:r>
        <w:rPr>
          <w:rFonts w:ascii="仿宋_GB2312" w:eastAsia="仿宋_GB2312" w:cs="Times New Roman" w:hint="eastAsia"/>
          <w:bCs/>
          <w:kern w:val="2"/>
          <w:sz w:val="30"/>
          <w:szCs w:val="30"/>
          <w:highlight w:val="none"/>
          <w:lang w:val="en-US" w:eastAsia="zh-CN" w:bidi="ar-SA"/>
        </w:rPr>
        <w:t>5,521人</w:t>
      </w:r>
      <w:r>
        <w:rPr>
          <w:rFonts w:ascii="仿宋_GB2312" w:eastAsia="仿宋_GB2312" w:hAnsi="Times New Roman" w:cs="Times New Roman" w:hint="default"/>
          <w:bCs/>
          <w:kern w:val="2"/>
          <w:sz w:val="30"/>
          <w:szCs w:val="30"/>
          <w:highlight w:val="none"/>
          <w:lang w:val="en-US" w:eastAsia="zh-CN" w:bidi="ar-SA"/>
        </w:rPr>
        <w:t>。多渠道宣传城乡养老、医疗保险政策，城乡居民基本养老保险累计参保3</w:t>
      </w:r>
      <w:r>
        <w:rPr>
          <w:rFonts w:ascii="仿宋_GB2312" w:eastAsia="仿宋_GB2312" w:cs="Times New Roman" w:hint="eastAsia"/>
          <w:bCs/>
          <w:kern w:val="2"/>
          <w:sz w:val="30"/>
          <w:szCs w:val="30"/>
          <w:highlight w:val="none"/>
          <w:lang w:val="en-US" w:eastAsia="zh-CN" w:bidi="ar-SA"/>
        </w:rPr>
        <w:t>2,820人</w:t>
      </w:r>
      <w:r>
        <w:rPr>
          <w:rFonts w:ascii="仿宋_GB2312" w:eastAsia="仿宋_GB2312" w:hAnsi="Times New Roman" w:cs="Times New Roman" w:hint="default"/>
          <w:bCs/>
          <w:kern w:val="2"/>
          <w:sz w:val="30"/>
          <w:szCs w:val="30"/>
          <w:highlight w:val="none"/>
          <w:lang w:val="en-US" w:eastAsia="zh-CN" w:bidi="ar-SA"/>
        </w:rPr>
        <w:t>，城乡居民医保覆盖4</w:t>
      </w:r>
      <w:r>
        <w:rPr>
          <w:rFonts w:ascii="仿宋_GB2312" w:eastAsia="仿宋_GB2312" w:cs="Times New Roman" w:hint="eastAsia"/>
          <w:bCs/>
          <w:kern w:val="2"/>
          <w:sz w:val="30"/>
          <w:szCs w:val="30"/>
          <w:highlight w:val="none"/>
          <w:lang w:val="en-US" w:eastAsia="zh-CN" w:bidi="ar-SA"/>
        </w:rPr>
        <w:t>5,376人</w:t>
      </w:r>
      <w:r>
        <w:rPr>
          <w:rFonts w:ascii="仿宋_GB2312" w:eastAsia="仿宋_GB2312" w:hAnsi="Times New Roman" w:cs="Times New Roman" w:hint="default"/>
          <w:bCs/>
          <w:kern w:val="2"/>
          <w:sz w:val="30"/>
          <w:szCs w:val="30"/>
          <w:highlight w:val="none"/>
          <w:lang w:val="en-US" w:eastAsia="zh-CN" w:bidi="ar-SA"/>
        </w:rPr>
        <w:t>。强化农村困难群体创业就业能力，组织开展劳动技能提升培训5期，办理就业困难人员灵活就业社保补贴126人。义务教育均衡发展，控辍保学成效明显，进一步整合和统筹教育资源，8月底实现寸村、戴文两所小学并入河西小学，有效提升学校的办学、教学水平。河西社区、甸心、戴文、下回、汉邑5个村（社区）通过国家通用语言文字普及村县级验收。以村（社区）为依托、居家养老为基础的社会养老服务体系逐步向多元化发展。文化事业繁荣发展，开展惠民演出6场，创建“万户”文化家庭95户，星级文艺队4支，“童成长·嗨起来”妇联儿童假期服务项目和大学生暑期志愿者服务活动顺利举办，洞经、高台、石雕等7项非遗项目存续良好。推进马克昌故居红色教育基地布展项目建设，打造爱国主义教育示范点，完成市级全民国防教育基地申报工作。大回村省级民族团结进步示范村工程建设年内实现竣工验收，民族团结进步示范建设扎实推进，爱国统一战线不断巩固发展。深入开展普法强基补短板专项行动，组建镇村普法工作队430余人，培养“法律明白人”75人，开展法治讲座、普法宣传活动、培训等87次，全镇法律意识和法治观念进一步提升。常态化开展扫黑除恶，开展扫黑除恶案件排查10期150次。切实做好基层社会治理现代化建设，统筹推进党建引领“多网合一”网格化服务管理，社会治理智能化综合平台采集事件信息</w:t>
      </w:r>
      <w:r>
        <w:rPr>
          <w:rFonts w:ascii="仿宋_GB2312" w:eastAsia="仿宋_GB2312" w:cs="Times New Roman" w:hint="eastAsia"/>
          <w:bCs/>
          <w:kern w:val="2"/>
          <w:sz w:val="30"/>
          <w:szCs w:val="30"/>
          <w:highlight w:val="none"/>
          <w:lang w:val="en-US" w:eastAsia="zh-CN" w:bidi="ar-SA"/>
        </w:rPr>
        <w:t>2,265条</w:t>
      </w:r>
      <w:r>
        <w:rPr>
          <w:rFonts w:ascii="仿宋_GB2312" w:eastAsia="仿宋_GB2312" w:hAnsi="Times New Roman" w:cs="Times New Roman" w:hint="default"/>
          <w:bCs/>
          <w:kern w:val="2"/>
          <w:sz w:val="30"/>
          <w:szCs w:val="30"/>
          <w:highlight w:val="none"/>
          <w:lang w:val="en-US" w:eastAsia="zh-CN" w:bidi="ar-SA"/>
        </w:rPr>
        <w:t>，办结事件</w:t>
      </w:r>
      <w:r>
        <w:rPr>
          <w:rFonts w:ascii="仿宋_GB2312" w:eastAsia="仿宋_GB2312" w:cs="Times New Roman" w:hint="eastAsia"/>
          <w:bCs/>
          <w:kern w:val="2"/>
          <w:sz w:val="30"/>
          <w:szCs w:val="30"/>
          <w:highlight w:val="none"/>
          <w:lang w:val="en-US" w:eastAsia="zh-CN" w:bidi="ar-SA"/>
        </w:rPr>
        <w:t>1,936条</w:t>
      </w:r>
      <w:r>
        <w:rPr>
          <w:rFonts w:ascii="仿宋_GB2312" w:eastAsia="仿宋_GB2312" w:hAnsi="Times New Roman" w:cs="Times New Roman" w:hint="default"/>
          <w:bCs/>
          <w:kern w:val="2"/>
          <w:sz w:val="30"/>
          <w:szCs w:val="30"/>
          <w:highlight w:val="none"/>
          <w:lang w:val="en-US" w:eastAsia="zh-CN" w:bidi="ar-SA"/>
        </w:rPr>
        <w:t>，群众参与共建共治共享社会治理格局初成。防范化解各类矛盾纠纷，稳控各类利益诉求群体，受理1</w:t>
      </w:r>
      <w:r>
        <w:rPr>
          <w:rFonts w:ascii="仿宋_GB2312" w:eastAsia="仿宋_GB2312" w:cs="Times New Roman" w:hint="eastAsia"/>
          <w:bCs/>
          <w:kern w:val="2"/>
          <w:sz w:val="30"/>
          <w:szCs w:val="30"/>
          <w:highlight w:val="none"/>
          <w:lang w:val="en-US" w:eastAsia="zh-CN" w:bidi="ar-SA"/>
        </w:rPr>
        <w:t>2,345政</w:t>
      </w:r>
      <w:r>
        <w:rPr>
          <w:rFonts w:ascii="仿宋_GB2312" w:eastAsia="仿宋_GB2312" w:hAnsi="Times New Roman" w:cs="Times New Roman" w:hint="default"/>
          <w:bCs/>
          <w:kern w:val="2"/>
          <w:sz w:val="30"/>
          <w:szCs w:val="30"/>
          <w:highlight w:val="none"/>
          <w:lang w:val="en-US" w:eastAsia="zh-CN" w:bidi="ar-SA"/>
        </w:rPr>
        <w:t>府热线397件，妥善处理劳动纠纷、婚姻家庭矛盾纠纷等各类社会矛盾纠纷30余件，年内未发生群体性上访、恶性劳动纠纷、严重违反劳动法规等行为。防震减灾、国防动员、退役军人、反恐防</w:t>
      </w:r>
      <w:r>
        <w:rPr>
          <w:rFonts w:ascii="仿宋_GB2312" w:eastAsia="仿宋_GB2312" w:cs="Times New Roman" w:hint="eastAsia"/>
          <w:bCs/>
          <w:kern w:val="2"/>
          <w:sz w:val="30"/>
          <w:szCs w:val="30"/>
          <w:highlight w:val="none"/>
          <w:lang w:val="en-US" w:eastAsia="zh-CN" w:bidi="ar-SA"/>
        </w:rPr>
        <w:t>暴</w:t>
      </w:r>
      <w:r>
        <w:rPr>
          <w:rFonts w:ascii="仿宋_GB2312" w:eastAsia="仿宋_GB2312" w:hAnsi="Times New Roman" w:cs="Times New Roman" w:hint="default"/>
          <w:bCs/>
          <w:kern w:val="2"/>
          <w:sz w:val="30"/>
          <w:szCs w:val="30"/>
          <w:highlight w:val="none"/>
          <w:lang w:val="en-US" w:eastAsia="zh-CN" w:bidi="ar-SA"/>
        </w:rPr>
        <w:t>、反诈骗、扫黄打非、禁毒防艾和反邪教工作等一系列工作不断取得新成效，社会和谐稳定局面更加巩固。</w:t>
      </w:r>
    </w:p>
    <w:p w14:paraId="137FFABE">
      <w:pPr>
        <w:keepNext w:val="0"/>
        <w:keepLines w:val="0"/>
        <w:pageBreakBefore w:val="0"/>
        <w:numPr>
          <w:ilvl w:val="0"/>
          <w:numId w:val="0"/>
        </w:numPr>
        <w:kinsoku/>
        <w:overflowPunct/>
        <w:topLinePunct w:val="0"/>
        <w:autoSpaceDE/>
        <w:autoSpaceDN/>
        <w:bidi w:val="0"/>
        <w:spacing w:beforeLines="0" w:afterLines="0" w:line="590" w:lineRule="exact"/>
        <w:ind w:firstLine="600" w:leftChars="0" w:firstLineChars="200"/>
        <w:jc w:val="both"/>
        <w:textAlignment w:val="auto"/>
        <w:outlineLvl w:val="9"/>
        <w:rPr>
          <w:rFonts w:ascii="Times New Roman" w:hAnsi="Times New Roman" w:cs="Times New Roman" w:hint="default"/>
          <w:lang w:val="en-US" w:eastAsia="zh-CN"/>
        </w:rPr>
      </w:pPr>
      <w:r>
        <w:rPr>
          <w:rFonts w:ascii="仿宋_GB2312" w:eastAsia="仿宋_GB2312" w:cs="Times New Roman" w:hint="eastAsia"/>
          <w:bCs/>
          <w:kern w:val="2"/>
          <w:sz w:val="30"/>
          <w:szCs w:val="30"/>
          <w:highlight w:val="none"/>
          <w:lang w:val="en-US" w:eastAsia="zh-CN" w:bidi="ar-SA"/>
        </w:rPr>
        <w:t>6.</w:t>
      </w:r>
      <w:r>
        <w:rPr>
          <w:rFonts w:ascii="仿宋_GB2312" w:eastAsia="仿宋_GB2312" w:hAnsi="Times New Roman" w:cs="Times New Roman" w:hint="default"/>
          <w:bCs/>
          <w:kern w:val="2"/>
          <w:sz w:val="30"/>
          <w:szCs w:val="30"/>
          <w:highlight w:val="none"/>
          <w:lang w:val="en-US" w:eastAsia="zh-CN" w:bidi="ar-SA"/>
        </w:rPr>
        <w:t>转作风提效能，持续彰显勤政务实精神风貌</w:t>
      </w:r>
      <w:r>
        <w:rPr>
          <w:rFonts w:ascii="仿宋_GB2312" w:eastAsia="仿宋_GB2312" w:cs="Times New Roman" w:hint="eastAsia"/>
          <w:bCs/>
          <w:kern w:val="2"/>
          <w:sz w:val="30"/>
          <w:szCs w:val="30"/>
          <w:highlight w:val="none"/>
          <w:lang w:val="en-US" w:eastAsia="zh-CN" w:bidi="ar-SA"/>
        </w:rPr>
        <w:t>。</w:t>
      </w:r>
      <w:r>
        <w:rPr>
          <w:rFonts w:ascii="仿宋_GB2312" w:eastAsia="仿宋_GB2312" w:hAnsi="Times New Roman" w:cs="Times New Roman" w:hint="default"/>
          <w:bCs/>
          <w:kern w:val="2"/>
          <w:sz w:val="30"/>
          <w:szCs w:val="30"/>
          <w:highlight w:val="none"/>
          <w:lang w:val="en-US" w:eastAsia="zh-CN" w:bidi="ar-SA"/>
        </w:rPr>
        <w:t>坚持党的全面领导，从严从实抓好作风革命、效能革命建设，深化“两转一强一提”成果，开展学习贯彻习近平新时代中国特色社会主义思想主题教育，坚持不懈用习近平新时代中国特色社会主义思想凝心铸魂。强调高站位、高起点，强调岗位意识、职责分工和工作落实，坚持以上率下学，领导干部带头深入调查研究，将调查研究工作同各项中心工作和决策紧密结合，以效能推进工作，以工作检验效能，营造“比学赶超”浓厚氛围。加强意识形态阵地管理，通过微信公众号等平台发布政务信息，进一步凝聚全镇人民思想共识。严格落实中央八项规定</w:t>
      </w:r>
      <w:r>
        <w:rPr>
          <w:rFonts w:ascii="仿宋_GB2312" w:eastAsia="仿宋_GB2312" w:hAnsi="Times New Roman" w:cs="Times New Roman" w:hint="eastAsia"/>
          <w:bCs/>
          <w:kern w:val="2"/>
          <w:sz w:val="30"/>
          <w:szCs w:val="30"/>
          <w:highlight w:val="none"/>
          <w:lang w:val="en-US" w:eastAsia="zh-CN" w:bidi="ar-SA"/>
        </w:rPr>
        <w:t>及其实施细则</w:t>
      </w:r>
      <w:r>
        <w:rPr>
          <w:rFonts w:ascii="仿宋_GB2312" w:eastAsia="仿宋_GB2312" w:hAnsi="Times New Roman" w:cs="Times New Roman" w:hint="default"/>
          <w:bCs/>
          <w:kern w:val="2"/>
          <w:sz w:val="30"/>
          <w:szCs w:val="30"/>
          <w:highlight w:val="none"/>
          <w:lang w:val="en-US" w:eastAsia="zh-CN" w:bidi="ar-SA"/>
        </w:rPr>
        <w:t>精神，定期开展纪律检查，灵活运用监督执纪“四种形态”，开展警示教育活动2次，护林防火、节假日值班检查68次，通过以案促改、警示教育、日常巡查、群众监督等方式加强对干部职工的管理、监督、引导，营造风清气正的政治生态环境。自觉接受人大、政协、群众监督，办理人大代表建议</w:t>
      </w:r>
      <w:r>
        <w:rPr>
          <w:rFonts w:ascii="仿宋_GB2312" w:eastAsia="仿宋_GB2312" w:hAnsi="Times New Roman" w:cs="Times New Roman" w:hint="eastAsia"/>
          <w:bCs/>
          <w:kern w:val="2"/>
          <w:sz w:val="30"/>
          <w:szCs w:val="30"/>
          <w:highlight w:val="none"/>
          <w:lang w:val="en-US" w:eastAsia="zh-CN" w:bidi="ar-SA"/>
        </w:rPr>
        <w:t>10</w:t>
      </w:r>
      <w:r>
        <w:rPr>
          <w:rFonts w:ascii="仿宋_GB2312" w:eastAsia="仿宋_GB2312" w:hAnsi="Times New Roman" w:cs="Times New Roman" w:hint="default"/>
          <w:bCs/>
          <w:kern w:val="2"/>
          <w:sz w:val="30"/>
          <w:szCs w:val="30"/>
          <w:highlight w:val="none"/>
          <w:lang w:val="en-US" w:eastAsia="zh-CN" w:bidi="ar-SA"/>
        </w:rPr>
        <w:t>件，办复率100%。</w:t>
      </w:r>
    </w:p>
    <w:p w14:paraId="4486FD46">
      <w:pPr>
        <w:pStyle w:val="BodyText"/>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90" w:lineRule="exact"/>
        <w:ind w:firstLine="600" w:leftChars="0" w:firstLineChars="200"/>
        <w:jc w:val="both"/>
        <w:textAlignment w:val="auto"/>
        <w:outlineLvl w:val="9"/>
        <w:rPr>
          <w:rFonts w:hint="eastAsia"/>
          <w:bCs/>
          <w:szCs w:val="30"/>
          <w:highlight w:val="none"/>
        </w:rPr>
      </w:pPr>
    </w:p>
    <w:p w14:paraId="7191B280">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黑体" w:eastAsia="黑体" w:hAnsi="黑体" w:hint="eastAsia"/>
          <w:sz w:val="30"/>
          <w:szCs w:val="30"/>
          <w:highlight w:val="none"/>
        </w:rPr>
      </w:pPr>
      <w:r>
        <w:rPr>
          <w:rFonts w:ascii="黑体" w:eastAsia="黑体" w:hAnsi="黑体" w:hint="eastAsia"/>
          <w:sz w:val="30"/>
          <w:szCs w:val="30"/>
          <w:highlight w:val="none"/>
        </w:rPr>
        <w:t>二、</w:t>
      </w:r>
      <w:r>
        <w:rPr>
          <w:rFonts w:ascii="黑体" w:eastAsia="黑体" w:hAnsi="黑体" w:hint="eastAsia"/>
          <w:sz w:val="30"/>
          <w:szCs w:val="30"/>
          <w:highlight w:val="none"/>
          <w:lang w:val="en-US" w:eastAsia="zh-CN"/>
        </w:rPr>
        <w:t>部门</w:t>
      </w:r>
      <w:r>
        <w:rPr>
          <w:rFonts w:ascii="黑体" w:eastAsia="黑体" w:hAnsi="黑体" w:hint="eastAsia"/>
          <w:sz w:val="30"/>
          <w:szCs w:val="30"/>
          <w:highlight w:val="none"/>
        </w:rPr>
        <w:t>基本情况</w:t>
      </w:r>
    </w:p>
    <w:p w14:paraId="511D4171">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楷体" w:eastAsia="楷体" w:hAnsi="楷体" w:hint="eastAsia"/>
          <w:sz w:val="30"/>
          <w:szCs w:val="30"/>
          <w:highlight w:val="none"/>
        </w:rPr>
      </w:pPr>
      <w:r>
        <w:rPr>
          <w:rFonts w:ascii="楷体" w:eastAsia="楷体" w:hAnsi="楷体" w:hint="eastAsia"/>
          <w:sz w:val="30"/>
          <w:szCs w:val="30"/>
          <w:highlight w:val="none"/>
        </w:rPr>
        <w:t>（一）机构设置情况</w:t>
      </w:r>
    </w:p>
    <w:p w14:paraId="39BD5954">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我部门共设置5个内设机构，包括：综合管理办公室、党建工作办公室、区域发展办公室、社会事务办公室、乡村振兴办公室。</w:t>
      </w:r>
    </w:p>
    <w:p w14:paraId="2E699AD3">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所属单位8个，分别是：</w:t>
      </w:r>
    </w:p>
    <w:p w14:paraId="1B2ED061">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1．通海县河西镇财政所</w:t>
      </w:r>
    </w:p>
    <w:p w14:paraId="1F344E5A">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2．通海县河西镇宣传文化服务中心</w:t>
      </w:r>
    </w:p>
    <w:p w14:paraId="02F54D58">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3．通海县河西镇党群服务中心</w:t>
      </w:r>
    </w:p>
    <w:p w14:paraId="12D7169F">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4．通海县河西镇社会保障服务中心</w:t>
      </w:r>
    </w:p>
    <w:p w14:paraId="492FD052">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5．通海县河西镇农业农村综合服务中心</w:t>
      </w:r>
    </w:p>
    <w:p w14:paraId="73B39160">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6．通海县河西镇综治中心</w:t>
      </w:r>
    </w:p>
    <w:p w14:paraId="6FD0BEBB">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7．通海县河西镇规划和环境保护中心</w:t>
      </w:r>
    </w:p>
    <w:p w14:paraId="66663281">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8．通海县河西镇综合行政执法队</w:t>
      </w:r>
    </w:p>
    <w:p w14:paraId="344EC1DC">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楷体" w:eastAsia="楷体" w:hAnsi="楷体" w:hint="eastAsia"/>
          <w:sz w:val="30"/>
          <w:szCs w:val="30"/>
          <w:highlight w:val="none"/>
        </w:rPr>
      </w:pPr>
      <w:r>
        <w:rPr>
          <w:rFonts w:ascii="楷体" w:eastAsia="楷体" w:hAnsi="楷体" w:hint="eastAsia"/>
          <w:sz w:val="30"/>
          <w:szCs w:val="30"/>
          <w:highlight w:val="none"/>
          <w:lang w:eastAsia="zh-CN"/>
        </w:rPr>
        <w:t>（二）</w:t>
      </w:r>
      <w:r>
        <w:rPr>
          <w:rFonts w:ascii="楷体" w:eastAsia="楷体" w:hAnsi="楷体" w:hint="eastAsia"/>
          <w:sz w:val="30"/>
          <w:szCs w:val="30"/>
          <w:highlight w:val="none"/>
        </w:rPr>
        <w:t>决算单位构成</w:t>
      </w:r>
    </w:p>
    <w:p w14:paraId="2261030D">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纳入玉溪市通海县河西镇2023年度部门决算编报的单位共9个。其中：行政单位1个，事业单位8个。分别是：</w:t>
      </w:r>
    </w:p>
    <w:p w14:paraId="1C9F3EE5">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1．通海县河西镇人民政府</w:t>
      </w:r>
    </w:p>
    <w:p w14:paraId="633CAA3F">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2．通海县河西镇财政所</w:t>
      </w:r>
    </w:p>
    <w:p w14:paraId="5B852537">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3．通海县河西镇宣传文化服务中心</w:t>
      </w:r>
    </w:p>
    <w:p w14:paraId="763BB444">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4．通海县河西镇党群服务中心</w:t>
      </w:r>
    </w:p>
    <w:p w14:paraId="6FF33726">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5．通海县河西镇社会保障服务中心</w:t>
      </w:r>
    </w:p>
    <w:p w14:paraId="43D5C405">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6．通海县河西镇农业农村综合服务中心</w:t>
      </w:r>
    </w:p>
    <w:p w14:paraId="0E5FA5A4">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7．通海县河西镇综治中心</w:t>
      </w:r>
    </w:p>
    <w:p w14:paraId="2B2AC9DE">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8．通海县河西镇规划和环境保护中心</w:t>
      </w:r>
    </w:p>
    <w:p w14:paraId="39A5F7C0">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9．通海县河西镇综合行政执法队</w:t>
      </w:r>
    </w:p>
    <w:p w14:paraId="424FCD89">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楷体" w:eastAsia="楷体" w:hAnsi="楷体" w:hint="eastAsia"/>
          <w:sz w:val="30"/>
          <w:szCs w:val="30"/>
          <w:highlight w:val="none"/>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三</w:t>
      </w:r>
      <w:r>
        <w:rPr>
          <w:rFonts w:ascii="楷体" w:eastAsia="楷体" w:hAnsi="楷体" w:hint="eastAsia"/>
          <w:sz w:val="30"/>
          <w:szCs w:val="30"/>
          <w:highlight w:val="none"/>
        </w:rPr>
        <w:t>）</w:t>
      </w:r>
      <w:r>
        <w:rPr>
          <w:rFonts w:ascii="楷体" w:eastAsia="楷体" w:hAnsi="楷体" w:hint="eastAsia"/>
          <w:sz w:val="30"/>
          <w:szCs w:val="30"/>
          <w:highlight w:val="none"/>
          <w:lang w:eastAsia="zh-CN"/>
        </w:rPr>
        <w:t>单位</w:t>
      </w:r>
      <w:r>
        <w:rPr>
          <w:rFonts w:ascii="楷体" w:eastAsia="楷体" w:hAnsi="楷体" w:hint="eastAsia"/>
          <w:sz w:val="30"/>
          <w:szCs w:val="30"/>
          <w:highlight w:val="none"/>
        </w:rPr>
        <w:t xml:space="preserve">人员和车辆的编制及实有情况 </w:t>
      </w:r>
    </w:p>
    <w:p w14:paraId="0F6CB43F">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rPr>
      </w:pPr>
      <w:r>
        <w:rPr>
          <w:rFonts w:ascii="仿宋_GB2312" w:eastAsia="仿宋_GB2312" w:hint="eastAsia"/>
          <w:sz w:val="30"/>
          <w:szCs w:val="30"/>
          <w:lang w:val="en-US" w:eastAsia="zh-CN"/>
        </w:rPr>
        <w:t>玉溪市通海县河西镇</w:t>
      </w: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年末实有人员编制</w:t>
      </w:r>
      <w:r>
        <w:rPr>
          <w:rFonts w:ascii="仿宋_GB2312" w:eastAsia="仿宋_GB2312" w:hint="eastAsia"/>
          <w:sz w:val="30"/>
          <w:szCs w:val="30"/>
          <w:highlight w:val="none"/>
          <w:lang w:val="en-US" w:eastAsia="zh-CN"/>
        </w:rPr>
        <w:t>87</w:t>
      </w:r>
      <w:r>
        <w:rPr>
          <w:rFonts w:ascii="仿宋_GB2312" w:eastAsia="仿宋_GB2312" w:hAnsi="宋体" w:cs="Arial" w:hint="eastAsia"/>
          <w:kern w:val="0"/>
          <w:sz w:val="30"/>
          <w:szCs w:val="30"/>
          <w:highlight w:val="none"/>
        </w:rPr>
        <w:t>人。其中：行政编制</w:t>
      </w:r>
      <w:r>
        <w:rPr>
          <w:rFonts w:ascii="仿宋_GB2312" w:eastAsia="仿宋_GB2312" w:hint="eastAsia"/>
          <w:sz w:val="30"/>
          <w:szCs w:val="30"/>
          <w:highlight w:val="none"/>
          <w:lang w:val="en-US" w:eastAsia="zh-CN"/>
        </w:rPr>
        <w:t>31</w:t>
      </w:r>
      <w:r>
        <w:rPr>
          <w:rFonts w:ascii="仿宋_GB2312" w:eastAsia="仿宋_GB2312" w:hAnsi="宋体" w:cs="Arial" w:hint="eastAsia"/>
          <w:kern w:val="0"/>
          <w:sz w:val="30"/>
          <w:szCs w:val="30"/>
          <w:highlight w:val="none"/>
        </w:rPr>
        <w:t>人（含行政工勤编制</w:t>
      </w:r>
      <w:r>
        <w:rPr>
          <w:rFonts w:ascii="仿宋_GB2312" w:eastAsia="仿宋_GB2312" w:hint="eastAsia"/>
          <w:sz w:val="30"/>
          <w:szCs w:val="30"/>
          <w:highlight w:val="none"/>
          <w:lang w:val="en-US" w:eastAsia="zh-CN"/>
        </w:rPr>
        <w:t>2</w:t>
      </w:r>
      <w:r>
        <w:rPr>
          <w:rFonts w:ascii="仿宋_GB2312" w:eastAsia="仿宋_GB2312" w:hAnsi="宋体" w:cs="Arial" w:hint="eastAsia"/>
          <w:kern w:val="0"/>
          <w:sz w:val="30"/>
          <w:szCs w:val="30"/>
          <w:highlight w:val="none"/>
        </w:rPr>
        <w:t>人），事业编制</w:t>
      </w:r>
      <w:r>
        <w:rPr>
          <w:rFonts w:ascii="仿宋_GB2312" w:eastAsia="仿宋_GB2312" w:hint="eastAsia"/>
          <w:sz w:val="30"/>
          <w:szCs w:val="30"/>
          <w:highlight w:val="none"/>
          <w:lang w:val="en-US" w:eastAsia="zh-CN"/>
        </w:rPr>
        <w:t>56</w:t>
      </w:r>
      <w:r>
        <w:rPr>
          <w:rFonts w:ascii="仿宋_GB2312" w:eastAsia="仿宋_GB2312" w:hAnsi="宋体" w:cs="Arial" w:hint="eastAsia"/>
          <w:kern w:val="0"/>
          <w:sz w:val="30"/>
          <w:szCs w:val="30"/>
          <w:highlight w:val="none"/>
        </w:rPr>
        <w:t>人（含参公管理事业编制</w:t>
      </w:r>
      <w:r>
        <w:rPr>
          <w:rFonts w:ascii="仿宋_GB2312" w:eastAsia="仿宋_GB2312" w:hint="eastAsia"/>
          <w:sz w:val="30"/>
          <w:szCs w:val="30"/>
          <w:highlight w:val="none"/>
          <w:lang w:val="en-US" w:eastAsia="zh-CN"/>
        </w:rPr>
        <w:t>4</w:t>
      </w:r>
      <w:r>
        <w:rPr>
          <w:rFonts w:ascii="仿宋_GB2312" w:eastAsia="仿宋_GB2312" w:hAnsi="宋体" w:cs="Arial" w:hint="eastAsia"/>
          <w:kern w:val="0"/>
          <w:sz w:val="30"/>
          <w:szCs w:val="30"/>
          <w:highlight w:val="none"/>
        </w:rPr>
        <w:t>人）；在职在编实有行政人员</w:t>
      </w:r>
      <w:r>
        <w:rPr>
          <w:rFonts w:ascii="仿宋_GB2312" w:eastAsia="仿宋_GB2312" w:hint="eastAsia"/>
          <w:sz w:val="30"/>
          <w:szCs w:val="30"/>
          <w:highlight w:val="none"/>
          <w:lang w:val="en-US" w:eastAsia="zh-CN"/>
        </w:rPr>
        <w:t>31</w:t>
      </w:r>
      <w:r>
        <w:rPr>
          <w:rFonts w:ascii="仿宋_GB2312" w:eastAsia="仿宋_GB2312" w:hAnsi="宋体" w:cs="Arial" w:hint="eastAsia"/>
          <w:kern w:val="0"/>
          <w:sz w:val="30"/>
          <w:szCs w:val="30"/>
          <w:highlight w:val="none"/>
        </w:rPr>
        <w:t>人（含行政工勤人员</w:t>
      </w:r>
      <w:r>
        <w:rPr>
          <w:rFonts w:ascii="仿宋_GB2312" w:eastAsia="仿宋_GB2312" w:hint="eastAsia"/>
          <w:sz w:val="30"/>
          <w:szCs w:val="30"/>
          <w:highlight w:val="none"/>
          <w:lang w:val="en-US" w:eastAsia="zh-CN"/>
        </w:rPr>
        <w:t>2</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非参公管理事业人员</w:t>
      </w:r>
      <w:r>
        <w:rPr>
          <w:rFonts w:ascii="仿宋_GB2312" w:eastAsia="仿宋_GB2312" w:hAnsi="宋体" w:cs="Arial" w:hint="eastAsia"/>
          <w:kern w:val="0"/>
          <w:sz w:val="30"/>
          <w:szCs w:val="30"/>
          <w:highlight w:val="none"/>
          <w:lang w:val="en-US" w:eastAsia="zh-CN"/>
        </w:rPr>
        <w:t>52人</w:t>
      </w:r>
      <w:r>
        <w:rPr>
          <w:rFonts w:ascii="仿宋_GB2312" w:eastAsia="仿宋_GB2312" w:hAnsi="宋体" w:cs="Arial" w:hint="eastAsia"/>
          <w:kern w:val="0"/>
          <w:sz w:val="30"/>
          <w:szCs w:val="30"/>
          <w:highlight w:val="none"/>
        </w:rPr>
        <w:t>。</w:t>
      </w:r>
    </w:p>
    <w:p w14:paraId="56466799">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lang w:eastAsia="zh-CN"/>
        </w:rPr>
        <w:t>年末尚未移交</w:t>
      </w:r>
      <w:r>
        <w:rPr>
          <w:rFonts w:ascii="仿宋_GB2312" w:eastAsia="仿宋_GB2312" w:hAnsi="宋体" w:cs="Arial" w:hint="eastAsia"/>
          <w:kern w:val="0"/>
          <w:sz w:val="30"/>
          <w:szCs w:val="30"/>
          <w:highlight w:val="none"/>
        </w:rPr>
        <w:t>养老保险基金发放养老金的离退休人员</w:t>
      </w:r>
      <w:r>
        <w:rPr>
          <w:rFonts w:ascii="仿宋_GB2312" w:eastAsia="仿宋_GB2312" w:hAnsi="宋体" w:cs="Arial" w:hint="eastAsia"/>
          <w:kern w:val="0"/>
          <w:sz w:val="30"/>
          <w:szCs w:val="30"/>
          <w:highlight w:val="none"/>
          <w:lang w:eastAsia="zh-CN"/>
        </w:rPr>
        <w:t>共计</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人，退休</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）。年末</w:t>
      </w:r>
      <w:r>
        <w:rPr>
          <w:rFonts w:ascii="仿宋_GB2312" w:eastAsia="仿宋_GB2312" w:hAnsi="宋体" w:cs="Arial" w:hint="eastAsia"/>
          <w:kern w:val="0"/>
          <w:sz w:val="30"/>
          <w:szCs w:val="30"/>
          <w:highlight w:val="none"/>
        </w:rPr>
        <w:t>由养老保险基金发放养老金的离退休人员</w:t>
      </w:r>
      <w:r>
        <w:rPr>
          <w:rFonts w:ascii="仿宋_GB2312" w:eastAsia="仿宋_GB2312" w:hAnsi="宋体" w:cs="Arial" w:hint="eastAsia"/>
          <w:kern w:val="0"/>
          <w:sz w:val="30"/>
          <w:szCs w:val="30"/>
          <w:highlight w:val="none"/>
          <w:lang w:val="en-US" w:eastAsia="zh-CN"/>
        </w:rPr>
        <w:t>23人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离休</w:t>
      </w:r>
      <w:r>
        <w:rPr>
          <w:rFonts w:ascii="仿宋_GB2312" w:eastAsia="仿宋_GB2312" w:hint="eastAsia"/>
          <w:sz w:val="30"/>
          <w:szCs w:val="30"/>
          <w:highlight w:val="none"/>
          <w:lang w:val="en-US" w:eastAsia="zh-CN"/>
        </w:rPr>
        <w:t>0</w:t>
      </w:r>
      <w:r>
        <w:rPr>
          <w:rFonts w:ascii="仿宋_GB2312" w:eastAsia="仿宋_GB2312" w:hAnsi="宋体" w:cs="Arial" w:hint="eastAsia"/>
          <w:kern w:val="0"/>
          <w:sz w:val="30"/>
          <w:szCs w:val="30"/>
          <w:highlight w:val="none"/>
        </w:rPr>
        <w:t>人，退休</w:t>
      </w:r>
      <w:r>
        <w:rPr>
          <w:rFonts w:ascii="仿宋_GB2312" w:eastAsia="仿宋_GB2312" w:hint="eastAsia"/>
          <w:sz w:val="30"/>
          <w:szCs w:val="30"/>
          <w:highlight w:val="none"/>
          <w:lang w:val="en-US" w:eastAsia="zh-CN"/>
        </w:rPr>
        <w:t>23</w:t>
      </w:r>
      <w:r>
        <w:rPr>
          <w:rFonts w:ascii="仿宋_GB2312" w:eastAsia="仿宋_GB2312" w:hAnsi="宋体" w:cs="Arial" w:hint="eastAsia"/>
          <w:kern w:val="0"/>
          <w:sz w:val="30"/>
          <w:szCs w:val="30"/>
          <w:highlight w:val="none"/>
        </w:rPr>
        <w:t>人</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kern w:val="0"/>
          <w:sz w:val="30"/>
          <w:szCs w:val="30"/>
          <w:highlight w:val="none"/>
        </w:rPr>
        <w:t>。</w:t>
      </w:r>
    </w:p>
    <w:p w14:paraId="47F3D0D5">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宋体" w:cs="Arial" w:hint="default"/>
          <w:kern w:val="0"/>
          <w:sz w:val="30"/>
          <w:szCs w:val="30"/>
          <w:highlight w:val="none"/>
          <w:lang w:val="en-US" w:eastAsia="zh-CN"/>
        </w:rPr>
      </w:pPr>
      <w:r>
        <w:rPr>
          <w:rFonts w:ascii="仿宋_GB2312" w:eastAsia="仿宋_GB2312" w:hAnsi="宋体" w:cs="Arial" w:hint="eastAsia"/>
          <w:kern w:val="0"/>
          <w:sz w:val="30"/>
          <w:szCs w:val="30"/>
          <w:highlight w:val="none"/>
          <w:lang w:val="en-US" w:eastAsia="zh-CN"/>
        </w:rPr>
        <w:t>年末其他人员6人。其中：一般公共预算财政拨款开支人员0人，政府性基金预算财政拨款开支人员0人。年末学生0人。年末遗属6人。</w:t>
      </w:r>
    </w:p>
    <w:p w14:paraId="25AA3ABF">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车辆编制</w:t>
      </w:r>
      <w:r>
        <w:rPr>
          <w:rFonts w:ascii="仿宋_GB2312" w:eastAsia="仿宋_GB2312" w:hint="eastAsia"/>
          <w:sz w:val="30"/>
          <w:szCs w:val="30"/>
          <w:highlight w:val="none"/>
          <w:lang w:val="en-US" w:eastAsia="zh-CN"/>
        </w:rPr>
        <w:t>3</w:t>
      </w:r>
      <w:r>
        <w:rPr>
          <w:rFonts w:ascii="仿宋_GB2312" w:eastAsia="仿宋_GB2312" w:hAnsi="宋体" w:cs="Arial" w:hint="eastAsia"/>
          <w:kern w:val="0"/>
          <w:sz w:val="30"/>
          <w:szCs w:val="30"/>
          <w:highlight w:val="none"/>
        </w:rPr>
        <w:t>辆，在编实有车辆</w:t>
      </w:r>
      <w:r>
        <w:rPr>
          <w:rFonts w:ascii="仿宋_GB2312" w:eastAsia="仿宋_GB2312" w:hint="eastAsia"/>
          <w:sz w:val="30"/>
          <w:szCs w:val="30"/>
          <w:highlight w:val="none"/>
          <w:lang w:val="en-US" w:eastAsia="zh-CN"/>
        </w:rPr>
        <w:t>3</w:t>
      </w:r>
      <w:r>
        <w:rPr>
          <w:rFonts w:ascii="仿宋_GB2312" w:eastAsia="仿宋_GB2312" w:hAnsi="宋体" w:cs="Arial" w:hint="eastAsia"/>
          <w:kern w:val="0"/>
          <w:sz w:val="30"/>
          <w:szCs w:val="30"/>
          <w:highlight w:val="none"/>
        </w:rPr>
        <w:t>辆。</w:t>
      </w:r>
    </w:p>
    <w:p w14:paraId="1AE49EA7">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rPr>
      </w:pPr>
    </w:p>
    <w:p w14:paraId="571AF280">
      <w:pPr>
        <w:jc w:val="center"/>
        <w:rPr>
          <w:rFonts w:ascii="黑体" w:eastAsia="黑体" w:hAnsi="黑体" w:hint="eastAsia"/>
          <w:sz w:val="32"/>
          <w:szCs w:val="32"/>
          <w:highlight w:val="none"/>
        </w:rPr>
      </w:pPr>
      <w:r>
        <w:rPr>
          <w:rFonts w:ascii="黑体" w:eastAsia="黑体" w:hAnsi="黑体" w:hint="eastAsia"/>
          <w:sz w:val="32"/>
          <w:szCs w:val="32"/>
          <w:highlight w:val="none"/>
        </w:rPr>
        <w:t xml:space="preserve">第二部分  </w:t>
      </w:r>
      <w:r>
        <w:rPr>
          <w:rFonts w:ascii="黑体" w:eastAsia="黑体" w:hAnsi="黑体" w:hint="eastAsia"/>
          <w:sz w:val="32"/>
          <w:szCs w:val="32"/>
          <w:highlight w:val="none"/>
          <w:lang w:val="en-US" w:eastAsia="zh-CN"/>
        </w:rPr>
        <w:t>2023</w:t>
      </w:r>
      <w:r>
        <w:rPr>
          <w:rFonts w:ascii="黑体" w:eastAsia="黑体" w:hAnsi="黑体" w:hint="eastAsia"/>
          <w:sz w:val="32"/>
          <w:szCs w:val="32"/>
          <w:highlight w:val="none"/>
        </w:rPr>
        <w:t>年度</w:t>
      </w:r>
      <w:r>
        <w:rPr>
          <w:rFonts w:ascii="黑体" w:eastAsia="黑体" w:hAnsi="黑体" w:cs="Times New Roman" w:hint="eastAsia"/>
          <w:sz w:val="32"/>
          <w:szCs w:val="32"/>
          <w:highlight w:val="none"/>
        </w:rPr>
        <w:t>部门</w:t>
      </w:r>
      <w:r>
        <w:rPr>
          <w:rFonts w:ascii="黑体" w:eastAsia="黑体" w:hAnsi="黑体" w:hint="eastAsia"/>
          <w:sz w:val="32"/>
          <w:szCs w:val="32"/>
          <w:highlight w:val="none"/>
        </w:rPr>
        <w:t>决算表</w:t>
      </w:r>
    </w:p>
    <w:p w14:paraId="671BE7A4">
      <w:pPr>
        <w:keepNext w:val="0"/>
        <w:keepLines w:val="0"/>
        <w:pageBreakBefore w:val="0"/>
        <w:kinsoku/>
        <w:overflowPunct/>
        <w:topLinePunct w:val="0"/>
        <w:autoSpaceDE/>
        <w:autoSpaceDN/>
        <w:bidi w:val="0"/>
        <w:spacing w:line="590" w:lineRule="exact"/>
        <w:ind w:firstLine="600" w:leftChars="0" w:firstLineChars="200"/>
        <w:jc w:val="center"/>
        <w:textAlignment w:val="auto"/>
        <w:outlineLvl w:val="9"/>
        <w:rPr>
          <w:rFonts w:ascii="仿宋_GB2312" w:eastAsia="仿宋_GB2312" w:hint="eastAsia"/>
          <w:sz w:val="30"/>
          <w:szCs w:val="30"/>
          <w:highlight w:val="none"/>
        </w:rPr>
      </w:pPr>
      <w:r>
        <w:rPr>
          <w:rFonts w:ascii="仿宋_GB2312" w:eastAsia="仿宋_GB2312" w:hint="eastAsia"/>
          <w:sz w:val="30"/>
          <w:szCs w:val="30"/>
          <w:highlight w:val="none"/>
        </w:rPr>
        <w:t>（详见附件）</w:t>
      </w:r>
    </w:p>
    <w:p w14:paraId="461AA29F">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eastAsia="zh-CN"/>
        </w:rPr>
      </w:pPr>
      <w:r>
        <w:rPr>
          <w:rFonts w:ascii="仿宋_GB2312" w:eastAsia="仿宋_GB2312" w:hint="eastAsia"/>
          <w:sz w:val="30"/>
          <w:szCs w:val="30"/>
          <w:highlight w:val="none"/>
          <w:lang w:val="en-US" w:eastAsia="zh-CN"/>
        </w:rPr>
        <w:t>玉溪市</w:t>
      </w:r>
      <w:r>
        <w:rPr>
          <w:rFonts w:ascii="仿宋_GB2312" w:eastAsia="仿宋_GB2312" w:hint="eastAsia"/>
          <w:sz w:val="30"/>
          <w:szCs w:val="30"/>
          <w:highlight w:val="none"/>
          <w:lang w:eastAsia="zh-CN"/>
        </w:rPr>
        <w:t>通海县河西</w:t>
      </w:r>
      <w:r>
        <w:rPr>
          <w:rFonts w:ascii="仿宋_GB2312" w:eastAsia="仿宋_GB2312" w:hint="eastAsia"/>
          <w:sz w:val="30"/>
          <w:szCs w:val="30"/>
          <w:highlight w:val="none"/>
          <w:lang w:val="en-US" w:eastAsia="zh-CN"/>
        </w:rPr>
        <w:t>镇</w:t>
      </w:r>
      <w:r>
        <w:rPr>
          <w:rFonts w:ascii="仿宋_GB2312" w:eastAsia="仿宋_GB2312" w:hint="eastAsia"/>
          <w:sz w:val="30"/>
          <w:szCs w:val="30"/>
          <w:highlight w:val="none"/>
          <w:lang w:eastAsia="zh-CN"/>
        </w:rPr>
        <w:t>202</w:t>
      </w:r>
      <w:r>
        <w:rPr>
          <w:rFonts w:ascii="仿宋_GB2312" w:eastAsia="仿宋_GB2312" w:hint="eastAsia"/>
          <w:sz w:val="30"/>
          <w:szCs w:val="30"/>
          <w:highlight w:val="none"/>
          <w:lang w:val="en-US" w:eastAsia="zh-CN"/>
        </w:rPr>
        <w:t>3</w:t>
      </w:r>
      <w:r>
        <w:rPr>
          <w:rFonts w:ascii="仿宋_GB2312" w:eastAsia="仿宋_GB2312" w:hint="eastAsia"/>
          <w:sz w:val="30"/>
          <w:szCs w:val="30"/>
          <w:highlight w:val="none"/>
          <w:lang w:eastAsia="zh-CN"/>
        </w:rPr>
        <w:t>年</w:t>
      </w:r>
      <w:r>
        <w:rPr>
          <w:rFonts w:ascii="仿宋_GB2312" w:eastAsia="仿宋_GB2312" w:hint="eastAsia"/>
          <w:sz w:val="30"/>
          <w:szCs w:val="30"/>
          <w:highlight w:val="none"/>
          <w:lang w:val="en-US" w:eastAsia="zh-CN"/>
        </w:rPr>
        <w:t>度无</w:t>
      </w:r>
      <w:r>
        <w:rPr>
          <w:rFonts w:ascii="仿宋_GB2312" w:eastAsia="仿宋_GB2312" w:hint="eastAsia"/>
          <w:sz w:val="30"/>
          <w:szCs w:val="30"/>
          <w:highlight w:val="none"/>
          <w:lang w:eastAsia="zh-CN"/>
        </w:rPr>
        <w:t>政府性基金预算财政拨款收入，也没有使用政府性基金预算财政拨款安排的支出，《</w:t>
      </w:r>
      <w:r>
        <w:rPr>
          <w:rFonts w:ascii="仿宋_GB2312" w:eastAsia="仿宋_GB2312" w:hint="eastAsia"/>
          <w:sz w:val="30"/>
          <w:szCs w:val="30"/>
          <w:highlight w:val="none"/>
          <w:lang w:val="en-US" w:eastAsia="zh-CN"/>
        </w:rPr>
        <w:t>政府性基金</w:t>
      </w:r>
      <w:r>
        <w:rPr>
          <w:rFonts w:ascii="仿宋_GB2312" w:eastAsia="仿宋_GB2312" w:hint="eastAsia"/>
          <w:sz w:val="30"/>
          <w:szCs w:val="30"/>
          <w:highlight w:val="none"/>
          <w:lang w:eastAsia="zh-CN"/>
        </w:rPr>
        <w:t>预算财政拨款收入支出决算表》为空表。</w:t>
      </w:r>
    </w:p>
    <w:p w14:paraId="485A7759">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eastAsia="zh-CN"/>
        </w:rPr>
      </w:pPr>
      <w:r>
        <w:rPr>
          <w:rFonts w:ascii="仿宋_GB2312" w:eastAsia="仿宋_GB2312" w:hint="eastAsia"/>
          <w:sz w:val="30"/>
          <w:szCs w:val="30"/>
          <w:highlight w:val="none"/>
          <w:lang w:val="en-US" w:eastAsia="zh-CN"/>
        </w:rPr>
        <w:t>玉溪市</w:t>
      </w:r>
      <w:r>
        <w:rPr>
          <w:rFonts w:ascii="仿宋_GB2312" w:eastAsia="仿宋_GB2312" w:hint="eastAsia"/>
          <w:sz w:val="30"/>
          <w:szCs w:val="30"/>
          <w:highlight w:val="none"/>
          <w:lang w:eastAsia="zh-CN"/>
        </w:rPr>
        <w:t>通海县河西镇202</w:t>
      </w:r>
      <w:r>
        <w:rPr>
          <w:rFonts w:ascii="仿宋_GB2312" w:eastAsia="仿宋_GB2312" w:hint="eastAsia"/>
          <w:sz w:val="30"/>
          <w:szCs w:val="30"/>
          <w:highlight w:val="none"/>
          <w:lang w:val="en-US" w:eastAsia="zh-CN"/>
        </w:rPr>
        <w:t>3</w:t>
      </w:r>
      <w:r>
        <w:rPr>
          <w:rFonts w:ascii="仿宋_GB2312" w:eastAsia="仿宋_GB2312" w:hint="eastAsia"/>
          <w:sz w:val="30"/>
          <w:szCs w:val="30"/>
          <w:highlight w:val="none"/>
          <w:lang w:eastAsia="zh-CN"/>
        </w:rPr>
        <w:t>年</w:t>
      </w:r>
      <w:r>
        <w:rPr>
          <w:rFonts w:ascii="仿宋_GB2312" w:eastAsia="仿宋_GB2312" w:hint="eastAsia"/>
          <w:sz w:val="30"/>
          <w:szCs w:val="30"/>
          <w:highlight w:val="none"/>
          <w:lang w:val="en-US" w:eastAsia="zh-CN"/>
        </w:rPr>
        <w:t>度无</w:t>
      </w:r>
      <w:r>
        <w:rPr>
          <w:rFonts w:ascii="仿宋_GB2312" w:eastAsia="仿宋_GB2312" w:hint="eastAsia"/>
          <w:sz w:val="30"/>
          <w:szCs w:val="30"/>
          <w:highlight w:val="none"/>
          <w:lang w:eastAsia="zh-CN"/>
        </w:rPr>
        <w:t>国有资本经营预算财政拨款收入，也没有使用国有资本经营预算财政拨款安排的支出，《国有资本经营预算财政拨款收入支出决算表》为空表。</w:t>
      </w:r>
    </w:p>
    <w:p w14:paraId="1652DF50">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int="eastAsia"/>
          <w:sz w:val="30"/>
          <w:szCs w:val="30"/>
          <w:highlight w:val="none"/>
          <w:lang w:eastAsia="zh-CN"/>
        </w:rPr>
      </w:pPr>
    </w:p>
    <w:p w14:paraId="14857895">
      <w:pPr>
        <w:jc w:val="center"/>
        <w:rPr>
          <w:rFonts w:ascii="黑体" w:eastAsia="黑体" w:hAnsi="黑体" w:hint="eastAsia"/>
          <w:sz w:val="32"/>
          <w:szCs w:val="32"/>
          <w:highlight w:val="none"/>
        </w:rPr>
      </w:pPr>
      <w:r>
        <w:rPr>
          <w:rFonts w:ascii="黑体" w:eastAsia="黑体" w:hAnsi="黑体" w:hint="eastAsia"/>
          <w:sz w:val="32"/>
          <w:szCs w:val="32"/>
          <w:highlight w:val="none"/>
        </w:rPr>
        <w:t>第三部</w:t>
      </w:r>
      <w:r>
        <w:rPr>
          <w:rFonts w:ascii="黑体" w:eastAsia="黑体" w:hAnsi="黑体" w:hint="eastAsia"/>
          <w:sz w:val="32"/>
          <w:szCs w:val="32"/>
          <w:highlight w:val="none"/>
          <w:lang w:eastAsia="zh-CN"/>
        </w:rPr>
        <w:t>分</w:t>
      </w:r>
      <w:r>
        <w:rPr>
          <w:rFonts w:ascii="黑体" w:eastAsia="黑体" w:hAnsi="黑体" w:hint="eastAsia"/>
          <w:sz w:val="32"/>
          <w:szCs w:val="32"/>
          <w:highlight w:val="none"/>
        </w:rPr>
        <w:t xml:space="preserve">  </w:t>
      </w:r>
      <w:r>
        <w:rPr>
          <w:rFonts w:ascii="黑体" w:eastAsia="黑体" w:hAnsi="黑体" w:hint="eastAsia"/>
          <w:sz w:val="32"/>
          <w:szCs w:val="32"/>
          <w:highlight w:val="none"/>
          <w:lang w:val="en-US" w:eastAsia="zh-CN"/>
        </w:rPr>
        <w:t>2023</w:t>
      </w:r>
      <w:r>
        <w:rPr>
          <w:rFonts w:ascii="黑体" w:eastAsia="黑体" w:hAnsi="黑体" w:hint="eastAsia"/>
          <w:sz w:val="32"/>
          <w:szCs w:val="32"/>
          <w:highlight w:val="none"/>
        </w:rPr>
        <w:t>年度部门</w:t>
      </w:r>
      <w:r>
        <w:rPr>
          <w:rFonts w:ascii="黑体" w:eastAsia="黑体" w:hAnsi="黑体" w:cs="Times New Roman" w:hint="eastAsia"/>
          <w:sz w:val="32"/>
          <w:szCs w:val="32"/>
          <w:highlight w:val="none"/>
          <w:lang w:val="en-US" w:eastAsia="zh-CN"/>
        </w:rPr>
        <w:t>决算</w:t>
      </w:r>
      <w:r>
        <w:rPr>
          <w:rFonts w:ascii="黑体" w:eastAsia="黑体" w:hAnsi="黑体" w:hint="eastAsia"/>
          <w:sz w:val="32"/>
          <w:szCs w:val="32"/>
          <w:highlight w:val="none"/>
        </w:rPr>
        <w:t>情况说明</w:t>
      </w:r>
    </w:p>
    <w:p w14:paraId="41F50D00">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黑体" w:eastAsia="黑体" w:hAnsi="黑体" w:hint="eastAsia"/>
          <w:sz w:val="30"/>
          <w:szCs w:val="30"/>
          <w:highlight w:val="none"/>
        </w:rPr>
      </w:pPr>
      <w:r>
        <w:rPr>
          <w:rFonts w:ascii="黑体" w:eastAsia="黑体" w:hAnsi="黑体" w:hint="eastAsia"/>
          <w:sz w:val="30"/>
          <w:szCs w:val="30"/>
          <w:highlight w:val="none"/>
        </w:rPr>
        <w:t>一、收入决算情况说明</w:t>
      </w:r>
    </w:p>
    <w:p w14:paraId="2BC2C7CB">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lang w:val="en-US" w:eastAsia="zh-CN"/>
        </w:rPr>
        <w:t>玉溪市通海县河西镇</w:t>
      </w: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年度收入合计</w:t>
      </w:r>
      <w:r>
        <w:rPr>
          <w:rFonts w:ascii="仿宋_GB2312" w:eastAsia="仿宋_GB2312" w:hint="eastAsia"/>
          <w:sz w:val="30"/>
          <w:szCs w:val="30"/>
          <w:highlight w:val="none"/>
          <w:lang w:val="en-US" w:eastAsia="zh-CN"/>
        </w:rPr>
        <w:t>38,071,571.97</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。其中：财政拨款收入</w:t>
      </w:r>
      <w:r>
        <w:rPr>
          <w:rFonts w:ascii="仿宋_GB2312" w:eastAsia="仿宋_GB2312" w:hint="eastAsia"/>
          <w:sz w:val="30"/>
          <w:szCs w:val="30"/>
          <w:highlight w:val="none"/>
          <w:lang w:eastAsia="zh-CN"/>
        </w:rPr>
        <w:t>31,166,220.33元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81.86</w:t>
      </w:r>
      <w:r>
        <w:rPr>
          <w:rFonts w:ascii="仿宋_GB2312" w:eastAsia="仿宋_GB2312" w:hint="eastAsia"/>
          <w:sz w:val="30"/>
          <w:szCs w:val="30"/>
          <w:highlight w:val="none"/>
        </w:rPr>
        <w:t>%；上级补助收入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%；事业收入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元（含教育收费</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%；经营收入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%；附属单位</w:t>
      </w:r>
      <w:r>
        <w:rPr>
          <w:rFonts w:ascii="仿宋_GB2312" w:eastAsia="仿宋_GB2312" w:hint="eastAsia"/>
          <w:sz w:val="30"/>
          <w:szCs w:val="30"/>
          <w:highlight w:val="none"/>
          <w:lang w:eastAsia="zh-CN"/>
        </w:rPr>
        <w:t>上缴</w:t>
      </w:r>
      <w:r>
        <w:rPr>
          <w:rFonts w:ascii="仿宋_GB2312" w:eastAsia="仿宋_GB2312" w:hint="eastAsia"/>
          <w:sz w:val="30"/>
          <w:szCs w:val="30"/>
          <w:highlight w:val="none"/>
        </w:rPr>
        <w:t>收入</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%；其他收入</w:t>
      </w:r>
      <w:r>
        <w:rPr>
          <w:rFonts w:ascii="仿宋_GB2312" w:eastAsia="仿宋_GB2312" w:hint="eastAsia"/>
          <w:sz w:val="30"/>
          <w:szCs w:val="30"/>
          <w:highlight w:val="none"/>
          <w:lang w:val="en-US" w:eastAsia="zh-CN"/>
        </w:rPr>
        <w:t>6,905,351.64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，占总收入的</w:t>
      </w:r>
      <w:r>
        <w:rPr>
          <w:rFonts w:ascii="仿宋_GB2312" w:eastAsia="仿宋_GB2312" w:hint="eastAsia"/>
          <w:sz w:val="30"/>
          <w:szCs w:val="30"/>
          <w:highlight w:val="none"/>
          <w:lang w:val="en-US" w:eastAsia="zh-CN"/>
        </w:rPr>
        <w:t>18.14</w:t>
      </w: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w:t>
      </w:r>
      <w:r>
        <w:rPr>
          <w:rFonts w:ascii="仿宋_GB2312" w:eastAsia="仿宋_GB2312" w:hint="eastAsia"/>
          <w:sz w:val="30"/>
          <w:szCs w:val="30"/>
          <w:highlight w:val="none"/>
        </w:rPr>
        <w:t>收入合计</w:t>
      </w:r>
      <w:r>
        <w:rPr>
          <w:rFonts w:ascii="仿宋_GB2312" w:eastAsia="仿宋_GB2312" w:hint="eastAsia"/>
          <w:sz w:val="30"/>
          <w:szCs w:val="30"/>
          <w:highlight w:val="none"/>
          <w:lang w:eastAsia="zh-CN"/>
        </w:rPr>
        <w:t>增加</w:t>
      </w:r>
      <w:r>
        <w:rPr>
          <w:rFonts w:ascii="仿宋_GB2312" w:eastAsia="仿宋_GB2312" w:hint="eastAsia"/>
          <w:color w:val="auto"/>
          <w:sz w:val="30"/>
          <w:szCs w:val="30"/>
          <w:highlight w:val="none"/>
          <w:lang w:val="en-US" w:eastAsia="zh-CN"/>
        </w:rPr>
        <w:t>11,590,170.11</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43.77</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财政拨款收入</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4,830,488.47</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18.34</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上级补助收入</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；事业收入增加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；经营收入增加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；附属单位上缴收入增加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；其他收入增加</w:t>
      </w:r>
      <w:r>
        <w:rPr>
          <w:rFonts w:ascii="仿宋_GB2312" w:eastAsia="仿宋_GB2312" w:hint="eastAsia"/>
          <w:sz w:val="30"/>
          <w:szCs w:val="30"/>
          <w:highlight w:val="none"/>
          <w:lang w:val="en-US" w:eastAsia="zh-CN"/>
        </w:rPr>
        <w:t>6,759,681.64</w:t>
      </w:r>
      <w:r>
        <w:rPr>
          <w:rFonts w:ascii="仿宋_GB2312" w:eastAsia="仿宋_GB2312" w:hint="eastAsia"/>
          <w:sz w:val="30"/>
          <w:szCs w:val="30"/>
          <w:highlight w:val="none"/>
          <w:lang w:eastAsia="zh-CN"/>
        </w:rPr>
        <w:t>元，增长</w:t>
      </w:r>
      <w:r>
        <w:rPr>
          <w:rFonts w:ascii="仿宋_GB2312" w:eastAsia="仿宋_GB2312" w:hint="eastAsia"/>
          <w:color w:val="auto"/>
          <w:sz w:val="30"/>
          <w:szCs w:val="30"/>
          <w:highlight w:val="none"/>
          <w:lang w:val="en-US" w:eastAsia="zh-CN"/>
        </w:rPr>
        <w:t>4,640.41</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去年大部分其他收入做往来款，今年改做收入且上级补助增加，导致其他收入增加</w:t>
      </w:r>
      <w:r>
        <w:rPr>
          <w:rFonts w:ascii="仿宋_GB2312" w:eastAsia="仿宋_GB2312" w:hint="eastAsia"/>
          <w:sz w:val="30"/>
          <w:szCs w:val="30"/>
          <w:highlight w:val="none"/>
        </w:rPr>
        <w:t>。</w:t>
      </w:r>
    </w:p>
    <w:p w14:paraId="41D22956">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黑体" w:eastAsia="黑体" w:hAnsi="黑体" w:hint="eastAsia"/>
          <w:sz w:val="30"/>
          <w:szCs w:val="30"/>
          <w:highlight w:val="none"/>
        </w:rPr>
      </w:pPr>
      <w:r>
        <w:rPr>
          <w:rFonts w:ascii="黑体" w:eastAsia="黑体" w:hAnsi="黑体" w:hint="eastAsia"/>
          <w:sz w:val="30"/>
          <w:szCs w:val="30"/>
          <w:highlight w:val="none"/>
        </w:rPr>
        <w:t>二、支出决算情况说明</w:t>
      </w:r>
    </w:p>
    <w:p w14:paraId="7CC9FB08">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宋体" w:cs="Arial" w:hint="default"/>
          <w:kern w:val="0"/>
          <w:sz w:val="30"/>
          <w:szCs w:val="30"/>
          <w:highlight w:val="none"/>
          <w:lang w:val="en-US"/>
        </w:rPr>
      </w:pPr>
      <w:r>
        <w:rPr>
          <w:rFonts w:ascii="仿宋_GB2312" w:eastAsia="仿宋_GB2312" w:hAnsi="宋体" w:cs="Arial" w:hint="eastAsia"/>
          <w:kern w:val="0"/>
          <w:sz w:val="30"/>
          <w:szCs w:val="30"/>
          <w:lang w:val="en-US" w:eastAsia="zh-CN"/>
        </w:rPr>
        <w:t>玉溪市通海县河西镇</w:t>
      </w: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年度支出合计</w:t>
      </w:r>
      <w:r>
        <w:rPr>
          <w:rFonts w:ascii="仿宋_GB2312" w:eastAsia="仿宋_GB2312" w:hint="eastAsia"/>
          <w:sz w:val="30"/>
          <w:szCs w:val="30"/>
          <w:highlight w:val="none"/>
          <w:lang w:eastAsia="zh-CN"/>
        </w:rPr>
        <w:t>36,473,113.67元</w:t>
      </w:r>
      <w:r>
        <w:rPr>
          <w:rFonts w:ascii="仿宋_GB2312" w:eastAsia="仿宋_GB2312" w:hint="eastAsia"/>
          <w:sz w:val="30"/>
          <w:szCs w:val="30"/>
          <w:highlight w:val="none"/>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val="en-US" w:eastAsia="zh-CN"/>
        </w:rPr>
        <w:t>19,894,009.84</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int="eastAsia"/>
          <w:sz w:val="30"/>
          <w:szCs w:val="30"/>
          <w:highlight w:val="none"/>
          <w:lang w:val="en-US" w:eastAsia="zh-CN"/>
        </w:rPr>
        <w:t>54.54</w:t>
      </w:r>
      <w:r>
        <w:rPr>
          <w:rFonts w:ascii="仿宋_GB2312" w:eastAsia="仿宋_GB2312" w:hAnsi="宋体" w:cs="Arial" w:hint="eastAsia"/>
          <w:kern w:val="0"/>
          <w:sz w:val="30"/>
          <w:szCs w:val="30"/>
          <w:highlight w:val="none"/>
        </w:rPr>
        <w:t>％；项目支出</w:t>
      </w:r>
      <w:r>
        <w:rPr>
          <w:rFonts w:ascii="仿宋_GB2312" w:eastAsia="仿宋_GB2312" w:hint="eastAsia"/>
          <w:sz w:val="30"/>
          <w:szCs w:val="30"/>
          <w:highlight w:val="none"/>
          <w:lang w:val="en-US" w:eastAsia="zh-CN"/>
        </w:rPr>
        <w:t>16,579,103.83</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int="eastAsia"/>
          <w:sz w:val="30"/>
          <w:szCs w:val="30"/>
          <w:highlight w:val="none"/>
          <w:lang w:val="en-US" w:eastAsia="zh-CN"/>
        </w:rPr>
        <w:t>45.46</w:t>
      </w:r>
      <w:r>
        <w:rPr>
          <w:rFonts w:ascii="仿宋_GB2312" w:eastAsia="仿宋_GB2312" w:hAnsi="宋体" w:cs="Arial" w:hint="eastAsia"/>
          <w:kern w:val="0"/>
          <w:sz w:val="30"/>
          <w:szCs w:val="30"/>
          <w:highlight w:val="none"/>
        </w:rPr>
        <w:t>％；上缴上级支出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rPr>
        <w:t>％；经营支出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rPr>
        <w:t>％；对附属单位补助支出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，占总支出的</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与上年</w:t>
      </w:r>
      <w:r>
        <w:rPr>
          <w:rFonts w:ascii="仿宋_GB2312" w:eastAsia="仿宋_GB2312" w:hint="eastAsia"/>
          <w:sz w:val="30"/>
          <w:szCs w:val="30"/>
          <w:highlight w:val="none"/>
          <w:lang w:eastAsia="zh-CN"/>
        </w:rPr>
        <w:t>相比，支出</w:t>
      </w:r>
      <w:r>
        <w:rPr>
          <w:rFonts w:ascii="仿宋_GB2312" w:eastAsia="仿宋_GB2312" w:hint="eastAsia"/>
          <w:sz w:val="30"/>
          <w:szCs w:val="30"/>
          <w:highlight w:val="none"/>
        </w:rPr>
        <w:t>合计</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9,965,384.71</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37.59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Ansi="宋体" w:cs="Arial" w:hint="eastAsia"/>
          <w:kern w:val="0"/>
          <w:sz w:val="30"/>
          <w:szCs w:val="30"/>
          <w:highlight w:val="none"/>
        </w:rPr>
        <w:t>基本支出</w:t>
      </w:r>
      <w:r>
        <w:rPr>
          <w:rFonts w:ascii="仿宋_GB2312" w:eastAsia="仿宋_GB2312" w:hint="eastAsia"/>
          <w:sz w:val="30"/>
          <w:szCs w:val="30"/>
          <w:highlight w:val="none"/>
          <w:lang w:eastAsia="zh-CN"/>
        </w:rPr>
        <w:t>增加</w:t>
      </w:r>
      <w:r>
        <w:rPr>
          <w:rFonts w:ascii="仿宋_GB2312" w:eastAsia="仿宋_GB2312" w:hint="eastAsia"/>
          <w:sz w:val="30"/>
          <w:szCs w:val="30"/>
          <w:highlight w:val="none"/>
          <w:lang w:val="en-US" w:eastAsia="zh-CN"/>
        </w:rPr>
        <w:t>620,041.71</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3.22</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；项目支出增加</w:t>
      </w:r>
      <w:r>
        <w:rPr>
          <w:rFonts w:ascii="仿宋_GB2312" w:eastAsia="仿宋_GB2312" w:hint="eastAsia"/>
          <w:sz w:val="30"/>
          <w:szCs w:val="30"/>
          <w:highlight w:val="none"/>
          <w:lang w:val="en-US" w:eastAsia="zh-CN"/>
        </w:rPr>
        <w:t>9,345,343.00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129.19</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；上缴上级支出增加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；经营支出增加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；对附属单位补助支出增加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去年大部分做往来款，今年改做收入且</w:t>
      </w:r>
      <w:r>
        <w:rPr>
          <w:rFonts w:ascii="仿宋_GB2312" w:eastAsia="仿宋_GB2312" w:hAnsi="宋体" w:cs="Arial" w:hint="eastAsia"/>
          <w:kern w:val="0"/>
          <w:sz w:val="30"/>
          <w:szCs w:val="30"/>
          <w:lang w:val="en-US" w:eastAsia="zh-CN"/>
        </w:rPr>
        <w:t>弥玉高速（河西段）项目、滇中引水（一、二期）项目支出较大</w:t>
      </w:r>
      <w:r>
        <w:rPr>
          <w:rFonts w:ascii="仿宋_GB2312" w:eastAsia="仿宋_GB2312" w:hint="eastAsia"/>
          <w:sz w:val="30"/>
          <w:szCs w:val="30"/>
          <w:highlight w:val="none"/>
          <w:lang w:val="en-US" w:eastAsia="zh-CN"/>
        </w:rPr>
        <w:t>，导致项目支出额增加。</w:t>
      </w:r>
    </w:p>
    <w:p w14:paraId="39F11E01">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楷体" w:eastAsia="楷体" w:hAnsi="楷体" w:hint="eastAsia"/>
          <w:sz w:val="30"/>
          <w:szCs w:val="30"/>
          <w:highlight w:val="none"/>
        </w:rPr>
      </w:pPr>
      <w:r>
        <w:rPr>
          <w:rFonts w:ascii="楷体" w:eastAsia="楷体" w:hAnsi="楷体" w:hint="eastAsia"/>
          <w:sz w:val="30"/>
          <w:szCs w:val="30"/>
          <w:highlight w:val="none"/>
        </w:rPr>
        <w:t>（一）基本支出情况</w:t>
      </w:r>
    </w:p>
    <w:p w14:paraId="5092CACD">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年度用于保障</w:t>
      </w:r>
      <w:r>
        <w:rPr>
          <w:rFonts w:ascii="仿宋_GB2312" w:eastAsia="仿宋_GB2312" w:hAnsi="宋体" w:cs="Arial" w:hint="eastAsia"/>
          <w:kern w:val="0"/>
          <w:sz w:val="30"/>
          <w:szCs w:val="30"/>
          <w:lang w:val="en-US" w:eastAsia="zh-CN"/>
        </w:rPr>
        <w:t>玉溪市通海县河西镇机关、下属事业单位等机构</w:t>
      </w:r>
      <w:r>
        <w:rPr>
          <w:rFonts w:ascii="仿宋_GB2312" w:eastAsia="仿宋_GB2312" w:hint="eastAsia"/>
          <w:sz w:val="30"/>
          <w:szCs w:val="30"/>
          <w:highlight w:val="none"/>
        </w:rPr>
        <w:t>正常运转的日常支出</w:t>
      </w:r>
      <w:r>
        <w:rPr>
          <w:rFonts w:ascii="仿宋_GB2312" w:eastAsia="仿宋_GB2312" w:hint="eastAsia"/>
          <w:sz w:val="30"/>
          <w:szCs w:val="30"/>
          <w:highlight w:val="none"/>
          <w:lang w:val="en-US" w:eastAsia="zh-CN"/>
        </w:rPr>
        <w:t>19,894,009.84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w:t>
      </w:r>
      <w:r>
        <w:rPr>
          <w:rFonts w:ascii="仿宋_GB2312" w:eastAsia="仿宋_GB2312" w:hint="eastAsia"/>
          <w:sz w:val="30"/>
          <w:szCs w:val="30"/>
          <w:highlight w:val="none"/>
        </w:rPr>
        <w:t>基本工资、津贴补贴等人员经费支出</w:t>
      </w:r>
      <w:r>
        <w:rPr>
          <w:rFonts w:ascii="仿宋_GB2312" w:eastAsia="仿宋_GB2312" w:hint="eastAsia"/>
          <w:sz w:val="30"/>
          <w:szCs w:val="30"/>
          <w:highlight w:val="none"/>
          <w:lang w:val="en-US" w:eastAsia="zh-CN"/>
        </w:rPr>
        <w:t>14,413,242.12</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占基本支出的</w:t>
      </w:r>
      <w:r>
        <w:rPr>
          <w:rFonts w:ascii="仿宋_GB2312" w:eastAsia="仿宋_GB2312" w:hint="eastAsia"/>
          <w:sz w:val="30"/>
          <w:szCs w:val="30"/>
          <w:highlight w:val="none"/>
          <w:lang w:val="en-US" w:eastAsia="zh-CN"/>
        </w:rPr>
        <w:t>72.45</w:t>
      </w:r>
      <w:r>
        <w:rPr>
          <w:rFonts w:ascii="仿宋_GB2312" w:eastAsia="仿宋_GB2312" w:hint="eastAsia"/>
          <w:sz w:val="30"/>
          <w:szCs w:val="30"/>
          <w:highlight w:val="none"/>
        </w:rPr>
        <w:t>％；办公费、印刷费、水电费、办公设备购置等公用经费</w:t>
      </w:r>
      <w:r>
        <w:rPr>
          <w:rFonts w:ascii="仿宋_GB2312" w:eastAsia="仿宋_GB2312" w:hint="eastAsia"/>
          <w:sz w:val="30"/>
          <w:szCs w:val="30"/>
          <w:highlight w:val="none"/>
          <w:lang w:val="en-US" w:eastAsia="zh-CN"/>
        </w:rPr>
        <w:t>5,480,767.72</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占基本支出的</w:t>
      </w:r>
      <w:r>
        <w:rPr>
          <w:rFonts w:ascii="仿宋_GB2312" w:eastAsia="仿宋_GB2312" w:hint="eastAsia"/>
          <w:sz w:val="30"/>
          <w:szCs w:val="30"/>
          <w:highlight w:val="none"/>
          <w:lang w:val="en-US" w:eastAsia="zh-CN"/>
        </w:rPr>
        <w:t>27.54</w:t>
      </w:r>
      <w:r>
        <w:rPr>
          <w:rFonts w:ascii="仿宋_GB2312" w:eastAsia="仿宋_GB2312" w:hint="eastAsia"/>
          <w:sz w:val="30"/>
          <w:szCs w:val="30"/>
          <w:highlight w:val="none"/>
        </w:rPr>
        <w:t>％。</w:t>
      </w:r>
    </w:p>
    <w:p w14:paraId="1FE1BDD7">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楷体" w:eastAsia="楷体" w:hAnsi="楷体" w:hint="eastAsia"/>
          <w:sz w:val="30"/>
          <w:szCs w:val="30"/>
          <w:highlight w:val="none"/>
        </w:rPr>
      </w:pPr>
      <w:r>
        <w:rPr>
          <w:rFonts w:ascii="楷体" w:eastAsia="楷体" w:hAnsi="楷体" w:hint="eastAsia"/>
          <w:sz w:val="30"/>
          <w:szCs w:val="30"/>
          <w:highlight w:val="none"/>
        </w:rPr>
        <w:t>（二）项目支出情况</w:t>
      </w:r>
    </w:p>
    <w:p w14:paraId="75CA3872">
      <w:pPr>
        <w:keepNext w:val="0"/>
        <w:keepLines w:val="0"/>
        <w:pageBreakBefore w:val="0"/>
        <w:widowControl/>
        <w:kinsoku/>
        <w:wordWrap w:val="0"/>
        <w:overflowPunct/>
        <w:topLinePunct w:val="0"/>
        <w:autoSpaceDE/>
        <w:autoSpaceDN/>
        <w:bidi w:val="0"/>
        <w:adjustRightInd/>
        <w:snapToGrid w:val="0"/>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年度用于保障</w:t>
      </w:r>
      <w:r>
        <w:rPr>
          <w:rFonts w:ascii="仿宋_GB2312" w:eastAsia="仿宋_GB2312" w:hAnsi="宋体" w:cs="Arial" w:hint="eastAsia"/>
          <w:kern w:val="0"/>
          <w:sz w:val="30"/>
          <w:szCs w:val="30"/>
          <w:lang w:val="en-US" w:eastAsia="zh-CN"/>
        </w:rPr>
        <w:t>玉溪市通海县河西镇机关、下属事业单位等机构</w:t>
      </w:r>
      <w:r>
        <w:rPr>
          <w:rFonts w:ascii="仿宋_GB2312" w:eastAsia="仿宋_GB2312" w:hint="eastAsia"/>
          <w:sz w:val="30"/>
          <w:szCs w:val="30"/>
          <w:highlight w:val="none"/>
        </w:rPr>
        <w:t>为完成特定的行政工作任务或事业发展目标，用于专项业务工作的经费支出</w:t>
      </w:r>
      <w:r>
        <w:rPr>
          <w:rFonts w:ascii="仿宋_GB2312" w:eastAsia="仿宋_GB2312" w:hint="eastAsia"/>
          <w:sz w:val="30"/>
          <w:szCs w:val="30"/>
          <w:highlight w:val="none"/>
          <w:lang w:val="en-US" w:eastAsia="zh-CN"/>
        </w:rPr>
        <w:t>16,579,103.83</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其中：基本建设类项目支出</w:t>
      </w:r>
      <w:r>
        <w:rPr>
          <w:rFonts w:ascii="仿宋_GB2312" w:eastAsia="仿宋_GB2312" w:hint="eastAsia"/>
          <w:sz w:val="30"/>
          <w:szCs w:val="30"/>
          <w:highlight w:val="none"/>
          <w:lang w:val="en-US" w:eastAsia="zh-CN"/>
        </w:rPr>
        <w:t>16,579,103.83</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。具体项目开支及开展工作情况</w:t>
      </w:r>
      <w:r>
        <w:rPr>
          <w:rFonts w:ascii="仿宋_GB2312" w:eastAsia="仿宋_GB2312" w:hint="eastAsia"/>
          <w:sz w:val="30"/>
          <w:szCs w:val="30"/>
          <w:highlight w:val="none"/>
          <w:lang w:val="en-US" w:eastAsia="zh-CN"/>
        </w:rPr>
        <w:t>如下：</w:t>
      </w:r>
    </w:p>
    <w:p w14:paraId="773D5A9A">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default"/>
          <w:kern w:val="0"/>
          <w:sz w:val="30"/>
          <w:szCs w:val="30"/>
          <w:lang w:val="en-US" w:eastAsia="zh-CN"/>
        </w:rPr>
      </w:pPr>
      <w:r>
        <w:rPr>
          <w:rFonts w:ascii="仿宋_GB2312" w:eastAsia="仿宋_GB2312" w:hAnsi="宋体" w:cs="Arial" w:hint="eastAsia"/>
          <w:kern w:val="0"/>
          <w:sz w:val="30"/>
          <w:szCs w:val="30"/>
          <w:lang w:val="en-US" w:eastAsia="zh-CN"/>
        </w:rPr>
        <w:t>1.解家营红旗河危桥建设补助项目、公务用车车辆购置、大回村“侨胞之家”事务经费支出864,173.04元。</w:t>
      </w:r>
    </w:p>
    <w:p w14:paraId="1574034E">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2.架雄山防火通道扩建项目、河西镇集贸市场二期建设项目、农村污水收集户内改造建设项目支出100,000.00元。</w:t>
      </w:r>
    </w:p>
    <w:p w14:paraId="1966241F">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3.文化站免费开放省级配套专项项目、2023年新时代文明实践活动经费支出52,813.54元。</w:t>
      </w:r>
    </w:p>
    <w:p w14:paraId="20D2D404">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default"/>
          <w:kern w:val="0"/>
          <w:sz w:val="30"/>
          <w:szCs w:val="30"/>
          <w:lang w:val="en-US" w:eastAsia="zh-CN"/>
        </w:rPr>
      </w:pPr>
      <w:r>
        <w:rPr>
          <w:rFonts w:ascii="仿宋_GB2312" w:eastAsia="仿宋_GB2312" w:hAnsi="宋体" w:cs="Arial" w:hint="eastAsia"/>
          <w:kern w:val="0"/>
          <w:sz w:val="30"/>
          <w:szCs w:val="30"/>
          <w:lang w:val="en-US" w:eastAsia="zh-CN"/>
        </w:rPr>
        <w:t>4.大回村洗手池建设项目支出10,000.00元。</w:t>
      </w:r>
    </w:p>
    <w:p w14:paraId="13D32284">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int="eastAsia"/>
          <w:sz w:val="30"/>
          <w:szCs w:val="30"/>
          <w:highlight w:val="none"/>
          <w:lang w:val="en-US" w:eastAsia="zh-CN"/>
        </w:rPr>
      </w:pPr>
      <w:r>
        <w:rPr>
          <w:rFonts w:ascii="仿宋_GB2312" w:eastAsia="仿宋_GB2312" w:hAnsi="宋体" w:cs="Arial" w:hint="eastAsia"/>
          <w:kern w:val="0"/>
          <w:sz w:val="30"/>
          <w:szCs w:val="30"/>
          <w:lang w:val="en-US" w:eastAsia="zh-CN"/>
        </w:rPr>
        <w:t>5.中央自然灾害救灾资金、城乡规划设计费、河长制经费、人居环境整治经费、抗旱应急经费、乡村振兴项目、民族团结进步示范村项目、</w:t>
      </w:r>
      <w:r>
        <w:rPr>
          <w:rFonts w:ascii="仿宋_GB2312" w:eastAsia="仿宋_GB2312" w:hAnsi="宋体" w:cs="Arial" w:hint="default"/>
          <w:kern w:val="0"/>
          <w:sz w:val="30"/>
          <w:szCs w:val="30"/>
          <w:lang w:val="en-US" w:eastAsia="zh-CN"/>
        </w:rPr>
        <w:t>产业巩固提升田间道路硬化项目</w:t>
      </w:r>
      <w:r>
        <w:rPr>
          <w:rFonts w:ascii="仿宋_GB2312" w:eastAsia="仿宋_GB2312" w:hAnsi="宋体" w:cs="Arial" w:hint="eastAsia"/>
          <w:kern w:val="0"/>
          <w:sz w:val="30"/>
          <w:szCs w:val="30"/>
          <w:lang w:val="en-US" w:eastAsia="zh-CN"/>
        </w:rPr>
        <w:t>、壮大农村集体经济等项目支出15,552,117.25元。</w:t>
      </w:r>
    </w:p>
    <w:p w14:paraId="1CFD1946">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黑体" w:eastAsia="黑体" w:hAnsi="黑体" w:hint="eastAsia"/>
          <w:sz w:val="30"/>
          <w:szCs w:val="30"/>
          <w:highlight w:val="none"/>
        </w:rPr>
      </w:pPr>
      <w:r>
        <w:rPr>
          <w:rFonts w:ascii="黑体" w:eastAsia="黑体" w:hAnsi="黑体" w:hint="eastAsia"/>
          <w:sz w:val="30"/>
          <w:szCs w:val="30"/>
          <w:highlight w:val="none"/>
        </w:rPr>
        <w:t>三、一般公共预算财政拨款支出决算情况说明</w:t>
      </w:r>
    </w:p>
    <w:p w14:paraId="6B2D396B">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（一）一般公共预算财政拨款支出决算总体情况</w:t>
      </w:r>
    </w:p>
    <w:p w14:paraId="557AA290">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lang w:val="en-US" w:eastAsia="zh-CN"/>
        </w:rPr>
        <w:t>玉溪市通海县河西镇</w:t>
      </w: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年度一般公共预算财政拨款支出</w:t>
      </w:r>
      <w:r>
        <w:rPr>
          <w:rFonts w:ascii="仿宋_GB2312" w:eastAsia="仿宋_GB2312" w:hAnsi="宋体" w:cs="Arial" w:hint="eastAsia"/>
          <w:kern w:val="0"/>
          <w:sz w:val="30"/>
          <w:szCs w:val="30"/>
          <w:highlight w:val="none"/>
          <w:lang w:val="en-US" w:eastAsia="zh-CN"/>
        </w:rPr>
        <w:t>30,932,411.23</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,占本年支出合计的</w:t>
      </w:r>
      <w:r>
        <w:rPr>
          <w:rFonts w:ascii="仿宋_GB2312" w:eastAsia="仿宋_GB2312" w:hint="eastAsia"/>
          <w:color w:val="auto"/>
          <w:sz w:val="30"/>
          <w:szCs w:val="30"/>
          <w:highlight w:val="none"/>
          <w:lang w:val="en-US" w:eastAsia="zh-CN"/>
        </w:rPr>
        <w:t>84.81</w:t>
      </w:r>
      <w:r>
        <w:rPr>
          <w:rFonts w:ascii="仿宋_GB2312" w:eastAsia="仿宋_GB2312" w:hAnsi="宋体" w:cs="Arial" w:hint="eastAsia"/>
          <w:kern w:val="0"/>
          <w:sz w:val="30"/>
          <w:szCs w:val="30"/>
          <w:highlight w:val="none"/>
        </w:rPr>
        <w:t>%。与上年</w:t>
      </w:r>
      <w:r>
        <w:rPr>
          <w:rFonts w:ascii="仿宋_GB2312" w:eastAsia="仿宋_GB2312" w:hAnsi="宋体" w:cs="Arial" w:hint="eastAsia"/>
          <w:kern w:val="0"/>
          <w:sz w:val="30"/>
          <w:szCs w:val="30"/>
          <w:highlight w:val="none"/>
          <w:lang w:eastAsia="zh-CN"/>
        </w:rPr>
        <w:t>相比</w:t>
      </w:r>
      <w:r>
        <w:rPr>
          <w:rFonts w:ascii="仿宋_GB2312" w:eastAsia="仿宋_GB2312" w:hAnsi="宋体" w:cs="Arial" w:hint="eastAsia"/>
          <w:kern w:val="0"/>
          <w:sz w:val="30"/>
          <w:szCs w:val="30"/>
          <w:highlight w:val="none"/>
        </w:rPr>
        <w:t>增加</w:t>
      </w:r>
      <w:r>
        <w:rPr>
          <w:rFonts w:ascii="仿宋_GB2312" w:eastAsia="仿宋_GB2312" w:hAnsi="宋体" w:cs="Arial" w:hint="eastAsia"/>
          <w:kern w:val="0"/>
          <w:sz w:val="30"/>
          <w:szCs w:val="30"/>
          <w:highlight w:val="none"/>
          <w:lang w:val="en-US" w:eastAsia="zh-CN"/>
        </w:rPr>
        <w:t>4,596,679.37</w:t>
      </w:r>
      <w:r>
        <w:rPr>
          <w:rFonts w:ascii="仿宋_GB2312" w:eastAsia="仿宋_GB2312" w:hAnsi="宋体" w:cs="Arial" w:hint="eastAsia"/>
          <w:kern w:val="0"/>
          <w:sz w:val="30"/>
          <w:szCs w:val="30"/>
          <w:highlight w:val="none"/>
        </w:rPr>
        <w:t>元，增长</w:t>
      </w:r>
      <w:r>
        <w:rPr>
          <w:rFonts w:ascii="仿宋_GB2312" w:eastAsia="仿宋_GB2312" w:hAnsi="宋体" w:cs="Arial" w:hint="eastAsia"/>
          <w:kern w:val="0"/>
          <w:sz w:val="30"/>
          <w:szCs w:val="30"/>
          <w:highlight w:val="none"/>
          <w:lang w:val="en-US" w:eastAsia="zh-CN"/>
        </w:rPr>
        <w:t>17.45</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,主要</w:t>
      </w:r>
      <w:r>
        <w:rPr>
          <w:rFonts w:ascii="仿宋_GB2312" w:eastAsia="仿宋_GB2312" w:hAnsi="宋体" w:cs="Arial" w:hint="eastAsia"/>
          <w:kern w:val="0"/>
          <w:sz w:val="30"/>
          <w:szCs w:val="30"/>
          <w:highlight w:val="none"/>
        </w:rPr>
        <w:t>原因</w:t>
      </w:r>
      <w:r>
        <w:rPr>
          <w:rFonts w:ascii="仿宋_GB2312" w:eastAsia="仿宋_GB2312" w:hAnsi="宋体" w:cs="Arial" w:hint="eastAsia"/>
          <w:kern w:val="0"/>
          <w:sz w:val="30"/>
          <w:szCs w:val="30"/>
          <w:highlight w:val="none"/>
          <w:lang w:eastAsia="zh-CN"/>
        </w:rPr>
        <w:t>是</w:t>
      </w:r>
      <w:r>
        <w:rPr>
          <w:rFonts w:ascii="仿宋_GB2312" w:eastAsia="仿宋_GB2312" w:hAnsi="宋体" w:cs="Arial" w:hint="eastAsia"/>
          <w:kern w:val="0"/>
          <w:sz w:val="30"/>
          <w:szCs w:val="30"/>
          <w:lang w:val="en-US" w:eastAsia="zh-CN"/>
        </w:rPr>
        <w:t>本年建设类项目较多、开支较大。</w:t>
      </w:r>
    </w:p>
    <w:p w14:paraId="1899B993">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楷体" w:eastAsia="楷体" w:hAnsi="楷体" w:hint="eastAsia"/>
          <w:sz w:val="30"/>
          <w:szCs w:val="30"/>
          <w:highlight w:val="none"/>
        </w:rPr>
      </w:pPr>
      <w:r>
        <w:rPr>
          <w:rFonts w:ascii="楷体" w:eastAsia="楷体" w:hAnsi="楷体" w:hint="eastAsia"/>
          <w:sz w:val="30"/>
          <w:szCs w:val="30"/>
          <w:highlight w:val="none"/>
        </w:rPr>
        <w:t>（二）一般公共预算财政拨款支出决算具体情况</w:t>
      </w:r>
      <w:r>
        <w:rPr>
          <w:rFonts w:ascii="楷体" w:eastAsia="楷体" w:hAnsi="楷体" w:hint="eastAsia"/>
          <w:sz w:val="30"/>
          <w:szCs w:val="30"/>
          <w:highlight w:val="none"/>
        </w:rPr>
        <w:tab/>
      </w:r>
      <w:r>
        <w:rPr>
          <w:rFonts w:ascii="楷体" w:eastAsia="楷体" w:hAnsi="楷体" w:hint="eastAsia"/>
          <w:sz w:val="30"/>
          <w:szCs w:val="30"/>
          <w:highlight w:val="none"/>
        </w:rPr>
        <w:tab/>
      </w:r>
      <w:r>
        <w:rPr>
          <w:rFonts w:ascii="楷体" w:eastAsia="楷体" w:hAnsi="楷体" w:hint="eastAsia"/>
          <w:sz w:val="30"/>
          <w:szCs w:val="30"/>
          <w:highlight w:val="none"/>
        </w:rPr>
        <w:tab/>
      </w:r>
    </w:p>
    <w:p w14:paraId="7A686027">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rPr>
        <w:t>1.一般公共服务（类）支出</w:t>
      </w:r>
      <w:r>
        <w:rPr>
          <w:rFonts w:ascii="仿宋_GB2312" w:eastAsia="仿宋_GB2312" w:hAnsi="宋体" w:cs="Arial" w:hint="eastAsia"/>
          <w:kern w:val="0"/>
          <w:sz w:val="30"/>
          <w:szCs w:val="30"/>
          <w:highlight w:val="none"/>
          <w:lang w:val="en-US" w:eastAsia="zh-CN"/>
        </w:rPr>
        <w:t>7,308,198.50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23.63</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rPr>
        <w:t>主要用于</w:t>
      </w:r>
      <w:r>
        <w:rPr>
          <w:rFonts w:ascii="仿宋_GB2312" w:eastAsia="仿宋_GB2312" w:hAnsi="宋体" w:cs="Arial" w:hint="eastAsia"/>
          <w:kern w:val="0"/>
          <w:sz w:val="30"/>
          <w:szCs w:val="30"/>
          <w:highlight w:val="none"/>
          <w:lang w:val="en-US" w:eastAsia="zh-CN"/>
        </w:rPr>
        <w:t>政府、财政所工资福利支出、办公经费支出</w:t>
      </w:r>
      <w:r>
        <w:rPr>
          <w:rFonts w:ascii="仿宋_GB2312" w:eastAsia="仿宋_GB2312" w:hint="eastAsia"/>
          <w:sz w:val="30"/>
          <w:szCs w:val="30"/>
          <w:highlight w:val="none"/>
          <w:lang w:eastAsia="zh-CN"/>
        </w:rPr>
        <w:t>。</w:t>
      </w:r>
    </w:p>
    <w:p w14:paraId="2F7238F7">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2.外交（类）支出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p>
    <w:p w14:paraId="1FD1C4A4">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3.国防（类）支出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p>
    <w:p w14:paraId="7863422E">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lang w:eastAsia="zh-CN"/>
        </w:rPr>
      </w:pPr>
      <w:r>
        <w:rPr>
          <w:rFonts w:ascii="仿宋_GB2312" w:eastAsia="仿宋_GB2312" w:hAnsi="宋体" w:cs="Arial" w:hint="eastAsia"/>
          <w:kern w:val="0"/>
          <w:sz w:val="30"/>
          <w:szCs w:val="30"/>
          <w:highlight w:val="none"/>
        </w:rPr>
        <w:t>4.公共安全（类）支出</w:t>
      </w:r>
      <w:r>
        <w:rPr>
          <w:rFonts w:ascii="仿宋_GB2312" w:eastAsia="仿宋_GB2312" w:hint="eastAsia"/>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rPr>
        <w:t>占一般公共预算财政拨款总支出的</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w:t>
      </w:r>
      <w:r>
        <w:rPr>
          <w:rFonts w:ascii="仿宋_GB2312" w:eastAsia="仿宋_GB2312" w:hint="eastAsia"/>
          <w:sz w:val="30"/>
          <w:szCs w:val="30"/>
          <w:highlight w:val="none"/>
          <w:lang w:eastAsia="zh-CN"/>
        </w:rPr>
        <w:t>。</w:t>
      </w:r>
    </w:p>
    <w:p w14:paraId="0F21EE72">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5.教育（类）支出0.00元，占一般公共预算财政拨款总支出的0.00%。</w:t>
      </w:r>
    </w:p>
    <w:p w14:paraId="5AD66BD5">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default"/>
          <w:kern w:val="0"/>
          <w:sz w:val="30"/>
          <w:szCs w:val="30"/>
          <w:lang w:val="en-US" w:eastAsia="zh-CN"/>
        </w:rPr>
      </w:pPr>
      <w:r>
        <w:rPr>
          <w:rFonts w:ascii="仿宋_GB2312" w:eastAsia="仿宋_GB2312" w:hAnsi="宋体" w:cs="Arial" w:hint="eastAsia"/>
          <w:kern w:val="0"/>
          <w:sz w:val="30"/>
          <w:szCs w:val="30"/>
          <w:lang w:val="en-US" w:eastAsia="zh-CN"/>
        </w:rPr>
        <w:t>6.科学技术（类）支出100,000.00元，占一般公共预算财政拨款总支出的0.32%。主要用于架雄山防火通道扩建项目、河西镇集贸市场二期建设项目、农村污水收集户内改造建设项目支出。</w:t>
      </w:r>
    </w:p>
    <w:p w14:paraId="6B3971EE">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7.文化旅游体育与传媒（类）支出582,023.54元，占一般公共预算财政拨款总支出的1.88%，主要用于</w:t>
      </w:r>
      <w:r>
        <w:rPr>
          <w:rFonts w:ascii="仿宋_GB2312" w:eastAsia="仿宋_GB2312" w:hAnsi="宋体" w:cs="Arial" w:hint="default"/>
          <w:kern w:val="0"/>
          <w:sz w:val="30"/>
          <w:szCs w:val="30"/>
          <w:lang w:val="en-US" w:eastAsia="zh-CN"/>
        </w:rPr>
        <w:t>文化站工资福利支出、文化站免费开放服务支出。</w:t>
      </w:r>
    </w:p>
    <w:p w14:paraId="10AC40D9">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8.社会保障和就业（类）支出2,604,578.20元，占一般公共预算财政拨款总支出的8.42%，</w:t>
      </w:r>
      <w:r>
        <w:rPr>
          <w:rFonts w:ascii="仿宋_GB2312" w:eastAsia="仿宋_GB2312" w:hAnsi="宋体" w:cs="Arial" w:hint="default"/>
          <w:kern w:val="0"/>
          <w:sz w:val="30"/>
          <w:szCs w:val="30"/>
          <w:lang w:val="en-US" w:eastAsia="zh-CN"/>
        </w:rPr>
        <w:t>主要用于社会保障中心工资福利支出、离退休人员工资福利支出、机关事业单位基本养老保险及职业年金缴费支出、死亡抚恤支出。</w:t>
      </w:r>
    </w:p>
    <w:p w14:paraId="0F2D7EE7">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default"/>
          <w:kern w:val="0"/>
          <w:sz w:val="30"/>
          <w:szCs w:val="30"/>
          <w:lang w:val="en-US" w:eastAsia="zh-CN"/>
        </w:rPr>
      </w:pPr>
      <w:r>
        <w:rPr>
          <w:rFonts w:ascii="仿宋_GB2312" w:eastAsia="仿宋_GB2312" w:hAnsi="宋体" w:cs="Arial" w:hint="eastAsia"/>
          <w:kern w:val="0"/>
          <w:sz w:val="30"/>
          <w:szCs w:val="30"/>
          <w:lang w:val="en-US" w:eastAsia="zh-CN"/>
        </w:rPr>
        <w:t>9.卫生健康（类）支出1,259,850.53元，占一般公共预算财政拨款总支出的4.07%，主要用于</w:t>
      </w:r>
      <w:r>
        <w:rPr>
          <w:rFonts w:ascii="仿宋_GB2312" w:eastAsia="仿宋_GB2312" w:hAnsi="宋体" w:cs="Arial" w:hint="default"/>
          <w:kern w:val="0"/>
          <w:sz w:val="30"/>
          <w:szCs w:val="30"/>
          <w:lang w:val="en-US" w:eastAsia="zh-CN"/>
        </w:rPr>
        <w:t>计生宣传员及信息员工资福利支出、单位医疗补助支出。</w:t>
      </w:r>
    </w:p>
    <w:p w14:paraId="098FECCD">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10.节能环保（类）支出0.00元，占一般公共预算财政拨款总支出的0.00%。</w:t>
      </w:r>
    </w:p>
    <w:p w14:paraId="08E2DE5C">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11.城乡社区（类）支出571,555.50元，占一般公共预算财政拨款总支出的1.85%，</w:t>
      </w:r>
      <w:r>
        <w:rPr>
          <w:rFonts w:ascii="仿宋_GB2312" w:eastAsia="仿宋_GB2312" w:hAnsi="宋体" w:cs="Arial" w:hint="default"/>
          <w:kern w:val="0"/>
          <w:sz w:val="30"/>
          <w:szCs w:val="30"/>
          <w:lang w:val="en-US" w:eastAsia="zh-CN"/>
        </w:rPr>
        <w:t>主要用于规划环保中心工资福利支出。</w:t>
      </w:r>
    </w:p>
    <w:p w14:paraId="177AF8AE">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12.农林水（类）支出17,715,878.55元，占一般公共预算财政拨款总支出的57.27%，</w:t>
      </w:r>
      <w:r>
        <w:rPr>
          <w:rFonts w:ascii="仿宋_GB2312" w:eastAsia="仿宋_GB2312" w:hAnsi="宋体" w:cs="Arial" w:hint="default"/>
          <w:kern w:val="0"/>
          <w:sz w:val="30"/>
          <w:szCs w:val="30"/>
          <w:lang w:val="en-US" w:eastAsia="zh-CN"/>
        </w:rPr>
        <w:t>主要用于农业农村综合服务中心工资福利支出、城乡环境卫生整治支出、厕所革命支出、乡村振兴及扶贫等相关支出。</w:t>
      </w:r>
    </w:p>
    <w:p w14:paraId="09096ED4">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13.交通运输（类）支出0.00元，占一般公共预算财政拨款总支出的0.00%。</w:t>
      </w:r>
    </w:p>
    <w:p w14:paraId="2277C2B9">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14.资源勘探工业信息等（类）支出类0.00元，占一般公共预算财政拨款总支出的0.00%。</w:t>
      </w:r>
    </w:p>
    <w:p w14:paraId="65BDC735">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15.商业服务业等（类）支出0.00元，占一般公共预算财政拨款总支出的0.00%。</w:t>
      </w:r>
    </w:p>
    <w:p w14:paraId="7B5C13F4">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16.金融（类）支出0.00元，占一般公共预算财政拨款总支出的0.00%。</w:t>
      </w:r>
    </w:p>
    <w:p w14:paraId="46CF41FF">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17.援助其他地区（类）支出0.00元，占一般公共预算财政拨款总支出的0.00%。</w:t>
      </w:r>
    </w:p>
    <w:p w14:paraId="113429B0">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18.自然资源海洋气象等（类）支出0.00元，占一般公共预算财政拨款总支出的0.00%。</w:t>
      </w:r>
    </w:p>
    <w:p w14:paraId="29AECE95">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19.住房保障（类）支出790,326.41元，占一般公共预算财政拨款总支出的2.56%，</w:t>
      </w:r>
      <w:r>
        <w:rPr>
          <w:rFonts w:ascii="仿宋_GB2312" w:eastAsia="仿宋_GB2312" w:hAnsi="宋体" w:cs="Arial" w:hint="default"/>
          <w:kern w:val="0"/>
          <w:sz w:val="30"/>
          <w:szCs w:val="30"/>
          <w:lang w:val="en-US" w:eastAsia="zh-CN"/>
        </w:rPr>
        <w:t>主要用于职工住房公积金及购房补贴支出</w:t>
      </w:r>
      <w:r>
        <w:rPr>
          <w:rFonts w:ascii="仿宋_GB2312" w:eastAsia="仿宋_GB2312" w:hAnsi="宋体" w:cs="Arial" w:hint="eastAsia"/>
          <w:kern w:val="0"/>
          <w:sz w:val="30"/>
          <w:szCs w:val="30"/>
          <w:lang w:val="en-US" w:eastAsia="zh-CN"/>
        </w:rPr>
        <w:t>。</w:t>
      </w:r>
    </w:p>
    <w:p w14:paraId="2C470EA5">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20.粮油物资储备（类）支出0.00元，占一般公共预算财政拨款总支出的0.00%。</w:t>
      </w:r>
    </w:p>
    <w:p w14:paraId="508976A6">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21.国有资本经营预算（类）支出0.00元，占一般公共预算财政拨款总支出的0.00%。</w:t>
      </w:r>
    </w:p>
    <w:p w14:paraId="34F35770">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22.灾害防治及应急管理（类）支出0.00元，占一般公共预算财政拨款总支出的0.00%。</w:t>
      </w:r>
    </w:p>
    <w:p w14:paraId="057930EF">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23.其他（类）支出0.00元，占一般公共预算财政拨款总支出的0.00%。</w:t>
      </w:r>
    </w:p>
    <w:p w14:paraId="72AFEA89">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24.债务还本（类）支出0.00元，占一般公共预算财政拨款总支出的0.00%。</w:t>
      </w:r>
    </w:p>
    <w:p w14:paraId="2C2E7FA4">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25.债务付息（类）支出0.00元，占一般公共预算财政拨款总支出的0.00%。</w:t>
      </w:r>
    </w:p>
    <w:p w14:paraId="272C4143">
      <w:pPr>
        <w:keepNext w:val="0"/>
        <w:keepLines w:val="0"/>
        <w:pageBreakBefore w:val="0"/>
        <w:widowControl w:val="0"/>
        <w:kinsoku/>
        <w:wordWrap/>
        <w:overflowPunct/>
        <w:topLinePunct w:val="0"/>
        <w:autoSpaceDE/>
        <w:autoSpaceDN/>
        <w:bidi w:val="0"/>
        <w:adjustRightInd/>
        <w:snapToGrid/>
        <w:spacing w:line="590" w:lineRule="exact"/>
        <w:ind w:firstLine="600" w:leftChars="0" w:firstLineChars="200"/>
        <w:jc w:val="both"/>
        <w:textAlignment w:val="auto"/>
        <w:outlineLvl w:val="9"/>
        <w:rPr>
          <w:rFonts w:ascii="仿宋_GB2312" w:eastAsia="仿宋_GB2312" w:hAnsi="宋体" w:cs="Arial" w:hint="eastAsia"/>
          <w:kern w:val="0"/>
          <w:sz w:val="30"/>
          <w:szCs w:val="30"/>
          <w:lang w:val="en-US" w:eastAsia="zh-CN"/>
        </w:rPr>
      </w:pPr>
      <w:r>
        <w:rPr>
          <w:rFonts w:ascii="仿宋_GB2312" w:eastAsia="仿宋_GB2312" w:hAnsi="宋体" w:cs="Arial" w:hint="eastAsia"/>
          <w:kern w:val="0"/>
          <w:sz w:val="30"/>
          <w:szCs w:val="30"/>
          <w:lang w:val="en-US" w:eastAsia="zh-CN"/>
        </w:rPr>
        <w:t>26.抗疫特别国债安排（类）支出0.00元，占一般公共预算财政拨款总支出的0.00%。</w:t>
      </w:r>
    </w:p>
    <w:p w14:paraId="083B0AE8">
      <w:pPr>
        <w:keepNext w:val="0"/>
        <w:keepLines w:val="0"/>
        <w:pageBreakBefore w:val="0"/>
        <w:widowControl/>
        <w:numPr>
          <w:ilvl w:val="0"/>
          <w:numId w:val="2"/>
        </w:numPr>
        <w:kinsoku/>
        <w:overflowPunct/>
        <w:topLinePunct w:val="0"/>
        <w:autoSpaceDE/>
        <w:autoSpaceDN/>
        <w:bidi w:val="0"/>
        <w:snapToGrid w:val="0"/>
        <w:spacing w:line="590" w:lineRule="exact"/>
        <w:ind w:firstLine="600" w:leftChars="0" w:firstLineChars="200"/>
        <w:jc w:val="both"/>
        <w:textAlignment w:val="auto"/>
        <w:outlineLvl w:val="9"/>
        <w:rPr>
          <w:rFonts w:ascii="黑体" w:eastAsia="黑体" w:hAnsi="黑体" w:hint="eastAsia"/>
          <w:sz w:val="30"/>
          <w:szCs w:val="30"/>
          <w:highlight w:val="none"/>
        </w:rPr>
      </w:pPr>
      <w:r>
        <w:rPr>
          <w:rFonts w:ascii="黑体" w:eastAsia="黑体" w:hAnsi="黑体" w:hint="eastAsia"/>
          <w:sz w:val="30"/>
          <w:szCs w:val="30"/>
          <w:highlight w:val="none"/>
        </w:rPr>
        <w:t>财政拨款“三公”经费支出决算情况说明</w:t>
      </w:r>
    </w:p>
    <w:p w14:paraId="210C80D0">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Ansi="宋体" w:cs="Arial" w:hint="eastAsia"/>
          <w:kern w:val="0"/>
          <w:sz w:val="30"/>
          <w:szCs w:val="30"/>
          <w:highlight w:val="none"/>
        </w:rPr>
      </w:pPr>
      <w:r>
        <w:rPr>
          <w:rFonts w:ascii="仿宋_GB2312" w:eastAsia="仿宋_GB2312" w:hAnsi="宋体" w:cs="Arial" w:hint="eastAsia"/>
          <w:kern w:val="0"/>
          <w:sz w:val="30"/>
          <w:szCs w:val="30"/>
          <w:highlight w:val="none"/>
          <w:lang w:val="en-US" w:eastAsia="zh-CN"/>
        </w:rPr>
        <w:t>2023</w:t>
      </w:r>
      <w:r>
        <w:rPr>
          <w:rFonts w:ascii="仿宋_GB2312" w:eastAsia="仿宋_GB2312" w:hAnsi="宋体" w:cs="Arial" w:hint="eastAsia"/>
          <w:kern w:val="0"/>
          <w:sz w:val="30"/>
          <w:szCs w:val="30"/>
          <w:highlight w:val="none"/>
        </w:rPr>
        <w:t>年度财政拨款“三公”经费支出决算中，</w:t>
      </w:r>
      <w:r>
        <w:rPr>
          <w:rFonts w:ascii="仿宋_GB2312" w:eastAsia="仿宋_GB2312" w:hAnsi="宋体" w:cs="Arial" w:hint="eastAsia"/>
          <w:b/>
          <w:bCs/>
          <w:kern w:val="0"/>
          <w:sz w:val="30"/>
          <w:szCs w:val="30"/>
          <w:highlight w:val="none"/>
        </w:rPr>
        <w:t>财政拨款“三公”经费</w:t>
      </w:r>
      <w:r>
        <w:rPr>
          <w:rFonts w:ascii="仿宋_GB2312" w:eastAsia="仿宋_GB2312" w:hAnsi="宋体" w:cs="Arial" w:hint="eastAsia"/>
          <w:kern w:val="0"/>
          <w:sz w:val="30"/>
          <w:szCs w:val="30"/>
          <w:highlight w:val="none"/>
        </w:rPr>
        <w:t>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宋体" w:cs="Arial" w:hint="eastAsia"/>
          <w:kern w:val="0"/>
          <w:sz w:val="30"/>
          <w:szCs w:val="30"/>
          <w:highlight w:val="none"/>
          <w:lang w:val="en-US" w:eastAsia="zh-CN"/>
        </w:rPr>
        <w:t>154,100.00</w:t>
      </w:r>
      <w:r>
        <w:rPr>
          <w:rFonts w:ascii="仿宋_GB2312" w:eastAsia="仿宋_GB2312" w:hAnsi="宋体" w:cs="Arial" w:hint="eastAsia"/>
          <w:kern w:val="0"/>
          <w:sz w:val="30"/>
          <w:szCs w:val="30"/>
          <w:highlight w:val="none"/>
        </w:rPr>
        <w:t>元，决算为</w:t>
      </w:r>
      <w:r>
        <w:rPr>
          <w:rFonts w:ascii="仿宋_GB2312" w:eastAsia="仿宋_GB2312" w:hAnsi="宋体" w:cs="Arial" w:hint="eastAsia"/>
          <w:kern w:val="0"/>
          <w:sz w:val="30"/>
          <w:szCs w:val="30"/>
          <w:highlight w:val="none"/>
          <w:lang w:val="en-US" w:eastAsia="zh-CN"/>
        </w:rPr>
        <w:t>120,658.49</w:t>
      </w:r>
      <w:r>
        <w:rPr>
          <w:rFonts w:ascii="仿宋_GB2312" w:eastAsia="仿宋_GB2312" w:hAnsi="宋体" w:cs="Arial" w:hint="eastAsia"/>
          <w:kern w:val="0"/>
          <w:sz w:val="30"/>
          <w:szCs w:val="30"/>
          <w:highlight w:val="none"/>
        </w:rPr>
        <w:t>元，完成</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预算的</w:t>
      </w:r>
      <w:r>
        <w:rPr>
          <w:rFonts w:ascii="仿宋_GB2312" w:eastAsia="仿宋_GB2312" w:hAnsi="宋体" w:cs="Arial" w:hint="eastAsia"/>
          <w:kern w:val="0"/>
          <w:sz w:val="30"/>
          <w:szCs w:val="30"/>
          <w:highlight w:val="none"/>
          <w:lang w:val="en-US" w:eastAsia="zh-CN"/>
        </w:rPr>
        <w:t>78.33</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。其中：</w:t>
      </w:r>
      <w:r>
        <w:rPr>
          <w:rFonts w:ascii="仿宋_GB2312" w:eastAsia="仿宋_GB2312" w:hAnsi="宋体" w:cs="Arial" w:hint="eastAsia"/>
          <w:b/>
          <w:bCs/>
          <w:kern w:val="0"/>
          <w:sz w:val="30"/>
          <w:szCs w:val="30"/>
          <w:highlight w:val="none"/>
        </w:rPr>
        <w:t>因公出国（境）费</w:t>
      </w:r>
      <w:r>
        <w:rPr>
          <w:rFonts w:ascii="仿宋_GB2312" w:eastAsia="仿宋_GB2312" w:hAnsi="宋体" w:cs="Arial" w:hint="eastAsia"/>
          <w:kern w:val="0"/>
          <w:sz w:val="30"/>
          <w:szCs w:val="30"/>
          <w:highlight w:val="none"/>
        </w:rPr>
        <w:t>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rPr>
        <w:t>%</w:t>
      </w:r>
      <w:r>
        <w:rPr>
          <w:rFonts w:ascii="仿宋_GB2312" w:eastAsia="仿宋_GB2312" w:hint="eastAsia"/>
          <w:sz w:val="30"/>
          <w:szCs w:val="30"/>
          <w:highlight w:val="none"/>
          <w:lang w:eastAsia="zh-CN"/>
        </w:rPr>
        <w:t>，</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int="eastAsia"/>
          <w:sz w:val="30"/>
          <w:szCs w:val="30"/>
          <w:highlight w:val="none"/>
          <w:lang w:val="en-US" w:eastAsia="zh-CN"/>
        </w:rPr>
        <w:t>100.00</w:t>
      </w:r>
      <w:r>
        <w:rPr>
          <w:rFonts w:ascii="仿宋_GB2312" w:eastAsia="仿宋_GB2312" w:hint="eastAsia"/>
          <w:sz w:val="30"/>
          <w:szCs w:val="30"/>
          <w:highlight w:val="none"/>
        </w:rPr>
        <w:t>%</w:t>
      </w:r>
      <w:r>
        <w:rPr>
          <w:rFonts w:ascii="仿宋_GB2312" w:eastAsia="仿宋_GB2312" w:hAnsi="宋体" w:cs="Arial" w:hint="eastAsia"/>
          <w:kern w:val="0"/>
          <w:sz w:val="30"/>
          <w:szCs w:val="30"/>
          <w:highlight w:val="none"/>
          <w:lang w:eastAsia="zh-CN"/>
        </w:rPr>
        <w:t>；</w:t>
      </w:r>
      <w:r>
        <w:rPr>
          <w:rFonts w:ascii="仿宋_GB2312" w:eastAsia="仿宋_GB2312" w:hAnsi="宋体" w:cs="Arial" w:hint="eastAsia"/>
          <w:b/>
          <w:bCs/>
          <w:kern w:val="0"/>
          <w:sz w:val="30"/>
          <w:szCs w:val="30"/>
          <w:highlight w:val="none"/>
        </w:rPr>
        <w:t>公务用车购置费</w:t>
      </w:r>
      <w:r>
        <w:rPr>
          <w:rFonts w:ascii="仿宋_GB2312" w:eastAsia="仿宋_GB2312" w:hAnsi="宋体" w:cs="Arial" w:hint="eastAsia"/>
          <w:kern w:val="0"/>
          <w:sz w:val="30"/>
          <w:szCs w:val="30"/>
          <w:highlight w:val="none"/>
        </w:rPr>
        <w:t>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宋体" w:cs="Arial" w:hint="eastAsia"/>
          <w:kern w:val="0"/>
          <w:sz w:val="30"/>
          <w:szCs w:val="30"/>
          <w:highlight w:val="none"/>
          <w:lang w:val="en-US" w:eastAsia="zh-CN"/>
        </w:rPr>
        <w:t>75,000.00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72,248.04</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59.82</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仿宋_GB2312" w:eastAsia="仿宋_GB2312" w:hAnsi="宋体" w:cs="Arial" w:hint="eastAsia"/>
          <w:kern w:val="0"/>
          <w:sz w:val="30"/>
          <w:szCs w:val="30"/>
          <w:highlight w:val="none"/>
          <w:lang w:val="en-US" w:eastAsia="zh-CN"/>
        </w:rPr>
        <w:t>96.27%</w:t>
      </w:r>
      <w:r>
        <w:rPr>
          <w:rFonts w:ascii="仿宋_GB2312" w:eastAsia="仿宋_GB2312" w:hAnsi="宋体" w:cs="Arial" w:hint="eastAsia"/>
          <w:kern w:val="0"/>
          <w:sz w:val="30"/>
          <w:szCs w:val="30"/>
          <w:highlight w:val="none"/>
        </w:rPr>
        <w:t>；</w:t>
      </w:r>
      <w:r>
        <w:rPr>
          <w:rFonts w:ascii="仿宋_GB2312" w:eastAsia="仿宋_GB2312" w:hAnsi="宋体" w:cs="Arial" w:hint="eastAsia"/>
          <w:b/>
          <w:bCs/>
          <w:kern w:val="0"/>
          <w:sz w:val="30"/>
          <w:szCs w:val="30"/>
          <w:highlight w:val="none"/>
        </w:rPr>
        <w:t>公务用车</w:t>
      </w:r>
      <w:r>
        <w:rPr>
          <w:rFonts w:ascii="仿宋_GB2312" w:eastAsia="仿宋_GB2312" w:hAnsi="宋体" w:cs="Arial" w:hint="eastAsia"/>
          <w:b/>
          <w:bCs/>
          <w:kern w:val="0"/>
          <w:sz w:val="30"/>
          <w:szCs w:val="30"/>
          <w:highlight w:val="none"/>
          <w:lang w:eastAsia="zh-CN"/>
        </w:rPr>
        <w:t>运行维护</w:t>
      </w:r>
      <w:r>
        <w:rPr>
          <w:rFonts w:ascii="仿宋_GB2312" w:eastAsia="仿宋_GB2312" w:hAnsi="宋体" w:cs="Arial" w:hint="eastAsia"/>
          <w:b/>
          <w:bCs/>
          <w:kern w:val="0"/>
          <w:sz w:val="30"/>
          <w:szCs w:val="30"/>
          <w:highlight w:val="none"/>
        </w:rPr>
        <w:t>费</w:t>
      </w:r>
      <w:r>
        <w:rPr>
          <w:rFonts w:ascii="仿宋_GB2312" w:eastAsia="仿宋_GB2312" w:hAnsi="宋体" w:cs="Arial" w:hint="eastAsia"/>
          <w:kern w:val="0"/>
          <w:sz w:val="30"/>
          <w:szCs w:val="30"/>
          <w:highlight w:val="none"/>
        </w:rPr>
        <w:t>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宋体" w:cs="Arial" w:hint="eastAsia"/>
          <w:kern w:val="0"/>
          <w:sz w:val="30"/>
          <w:szCs w:val="30"/>
          <w:highlight w:val="none"/>
          <w:lang w:val="en-US" w:eastAsia="zh-CN"/>
        </w:rPr>
        <w:t>50,000.00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47,350.45</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kern w:val="0"/>
          <w:sz w:val="30"/>
          <w:szCs w:val="30"/>
          <w:highlight w:val="none"/>
          <w:lang w:val="en-US" w:eastAsia="zh-CN"/>
        </w:rPr>
        <w:t>39.27</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仿宋_GB2312" w:eastAsia="仿宋_GB2312" w:hAnsi="宋体" w:cs="Arial" w:hint="eastAsia"/>
          <w:kern w:val="0"/>
          <w:sz w:val="30"/>
          <w:szCs w:val="30"/>
          <w:highlight w:val="none"/>
          <w:lang w:val="en-US" w:eastAsia="zh-CN"/>
        </w:rPr>
        <w:t>94.80%</w:t>
      </w:r>
      <w:r>
        <w:rPr>
          <w:rFonts w:ascii="仿宋_GB2312" w:eastAsia="仿宋_GB2312" w:hAnsi="宋体" w:cs="Arial" w:hint="eastAsia"/>
          <w:kern w:val="0"/>
          <w:sz w:val="30"/>
          <w:szCs w:val="30"/>
          <w:highlight w:val="none"/>
        </w:rPr>
        <w:t>；</w:t>
      </w:r>
      <w:r>
        <w:rPr>
          <w:rFonts w:ascii="仿宋_GB2312" w:eastAsia="仿宋_GB2312" w:hAnsi="宋体" w:cs="Arial" w:hint="eastAsia"/>
          <w:b/>
          <w:bCs/>
          <w:kern w:val="0"/>
          <w:sz w:val="30"/>
          <w:szCs w:val="30"/>
          <w:highlight w:val="none"/>
        </w:rPr>
        <w:t>公务接待费</w:t>
      </w:r>
      <w:r>
        <w:rPr>
          <w:rFonts w:ascii="仿宋_GB2312" w:eastAsia="仿宋_GB2312" w:hAnsi="宋体" w:cs="Arial" w:hint="eastAsia"/>
          <w:kern w:val="0"/>
          <w:sz w:val="30"/>
          <w:szCs w:val="30"/>
          <w:highlight w:val="none"/>
        </w:rPr>
        <w:t>支出</w:t>
      </w:r>
      <w:r>
        <w:rPr>
          <w:rFonts w:ascii="仿宋_GB2312" w:eastAsia="仿宋_GB2312" w:hAnsi="宋体" w:cs="Arial" w:hint="eastAsia"/>
          <w:kern w:val="0"/>
          <w:sz w:val="30"/>
          <w:szCs w:val="30"/>
          <w:highlight w:val="none"/>
          <w:lang w:eastAsia="zh-CN"/>
        </w:rPr>
        <w:t>年初</w:t>
      </w:r>
      <w:r>
        <w:rPr>
          <w:rFonts w:ascii="仿宋_GB2312" w:eastAsia="仿宋_GB2312" w:hAnsi="宋体" w:cs="Arial" w:hint="eastAsia"/>
          <w:kern w:val="0"/>
          <w:sz w:val="30"/>
          <w:szCs w:val="30"/>
          <w:highlight w:val="none"/>
        </w:rPr>
        <w:t>预算为</w:t>
      </w:r>
      <w:r>
        <w:rPr>
          <w:rFonts w:ascii="仿宋_GB2312" w:eastAsia="仿宋_GB2312" w:hAnsi="宋体" w:cs="Arial" w:hint="eastAsia"/>
          <w:kern w:val="0"/>
          <w:sz w:val="30"/>
          <w:szCs w:val="30"/>
          <w:highlight w:val="none"/>
          <w:lang w:val="en-US" w:eastAsia="zh-CN"/>
        </w:rPr>
        <w:t>29,100.00</w:t>
      </w:r>
      <w:r>
        <w:rPr>
          <w:rFonts w:ascii="仿宋_GB2312" w:eastAsia="仿宋_GB2312" w:hAnsi="宋体" w:cs="Arial" w:hint="eastAsia"/>
          <w:kern w:val="0"/>
          <w:sz w:val="30"/>
          <w:szCs w:val="30"/>
          <w:highlight w:val="none"/>
        </w:rPr>
        <w:t>元</w:t>
      </w:r>
      <w:r>
        <w:rPr>
          <w:rFonts w:ascii="仿宋_GB2312" w:eastAsia="仿宋_GB2312" w:hAnsi="宋体" w:cs="Arial" w:hint="eastAsia"/>
          <w:kern w:val="0"/>
          <w:sz w:val="30"/>
          <w:szCs w:val="30"/>
          <w:highlight w:val="none"/>
          <w:lang w:eastAsia="zh-CN"/>
        </w:rPr>
        <w:t>，决算为</w:t>
      </w:r>
      <w:r>
        <w:rPr>
          <w:rFonts w:ascii="仿宋_GB2312" w:eastAsia="仿宋_GB2312" w:hAnsi="宋体" w:cs="Arial" w:hint="eastAsia"/>
          <w:kern w:val="0"/>
          <w:sz w:val="30"/>
          <w:szCs w:val="30"/>
          <w:highlight w:val="none"/>
          <w:lang w:val="en-US" w:eastAsia="zh-CN"/>
        </w:rPr>
        <w:t>1,060.00</w:t>
      </w:r>
      <w:r>
        <w:rPr>
          <w:rFonts w:ascii="仿宋_GB2312" w:eastAsia="仿宋_GB2312" w:hAnsi="宋体" w:cs="Arial" w:hint="eastAsia"/>
          <w:kern w:val="0"/>
          <w:sz w:val="30"/>
          <w:szCs w:val="30"/>
          <w:highlight w:val="none"/>
        </w:rPr>
        <w:t>元，占财政拨款“三公”经费</w:t>
      </w:r>
      <w:r>
        <w:rPr>
          <w:rFonts w:ascii="仿宋_GB2312" w:eastAsia="仿宋_GB2312" w:hAnsi="宋体" w:cs="Arial" w:hint="eastAsia"/>
          <w:kern w:val="0"/>
          <w:sz w:val="30"/>
          <w:szCs w:val="30"/>
          <w:highlight w:val="none"/>
          <w:lang w:eastAsia="zh-CN"/>
        </w:rPr>
        <w:t>总支出决算的</w:t>
      </w:r>
      <w:r>
        <w:rPr>
          <w:rFonts w:ascii="仿宋_GB2312" w:eastAsia="仿宋_GB2312" w:hAnsi="宋体" w:cs="Arial" w:hint="eastAsia"/>
          <w:color w:val="auto"/>
          <w:kern w:val="0"/>
          <w:sz w:val="30"/>
          <w:szCs w:val="30"/>
          <w:highlight w:val="none"/>
          <w:lang w:val="en-US" w:eastAsia="zh-CN"/>
        </w:rPr>
        <w:t>0.88</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，完成年初预算的</w:t>
      </w:r>
      <w:r>
        <w:rPr>
          <w:rFonts w:ascii="仿宋_GB2312" w:eastAsia="仿宋_GB2312" w:hAnsi="宋体" w:cs="Arial" w:hint="eastAsia"/>
          <w:color w:val="auto"/>
          <w:kern w:val="0"/>
          <w:sz w:val="30"/>
          <w:szCs w:val="30"/>
          <w:highlight w:val="none"/>
          <w:lang w:val="en-US" w:eastAsia="zh-CN"/>
        </w:rPr>
        <w:t>3.57</w:t>
      </w:r>
      <w:r>
        <w:rPr>
          <w:rFonts w:ascii="仿宋_GB2312" w:eastAsia="仿宋_GB2312" w:hAnsi="宋体" w:cs="Arial" w:hint="eastAsia"/>
          <w:kern w:val="0"/>
          <w:sz w:val="30"/>
          <w:szCs w:val="30"/>
          <w:highlight w:val="none"/>
          <w:lang w:val="en-US" w:eastAsia="zh-CN"/>
        </w:rPr>
        <w:t>%</w:t>
      </w:r>
      <w:r>
        <w:rPr>
          <w:rFonts w:ascii="仿宋_GB2312" w:eastAsia="仿宋_GB2312" w:hAnsi="宋体" w:cs="Arial" w:hint="eastAsia"/>
          <w:kern w:val="0"/>
          <w:sz w:val="30"/>
          <w:szCs w:val="30"/>
          <w:highlight w:val="none"/>
          <w:lang w:eastAsia="zh-CN"/>
        </w:rPr>
        <w:t>，具体是国内接待费支出决算</w:t>
      </w:r>
      <w:r>
        <w:rPr>
          <w:rFonts w:ascii="仿宋_GB2312" w:eastAsia="仿宋_GB2312" w:hAnsi="宋体" w:cs="Arial" w:hint="eastAsia"/>
          <w:kern w:val="0"/>
          <w:sz w:val="30"/>
          <w:szCs w:val="30"/>
          <w:highlight w:val="none"/>
          <w:lang w:val="en-US" w:eastAsia="zh-CN"/>
        </w:rPr>
        <w:t>1,060.00</w:t>
      </w:r>
      <w:r>
        <w:rPr>
          <w:rFonts w:ascii="仿宋_GB2312" w:eastAsia="仿宋_GB2312" w:hAnsi="宋体" w:cs="Arial" w:hint="eastAsia"/>
          <w:kern w:val="0"/>
          <w:sz w:val="30"/>
          <w:szCs w:val="30"/>
          <w:highlight w:val="none"/>
          <w:lang w:eastAsia="zh-CN"/>
        </w:rPr>
        <w:t>元（其中：外事接待费支出决算</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lang w:eastAsia="zh-CN"/>
        </w:rPr>
        <w:t>元），国（境）外接待费支出决算</w:t>
      </w:r>
      <w:r>
        <w:rPr>
          <w:rFonts w:ascii="仿宋_GB2312" w:eastAsia="仿宋_GB2312" w:hAnsi="宋体" w:cs="Arial" w:hint="eastAsia"/>
          <w:kern w:val="0"/>
          <w:sz w:val="30"/>
          <w:szCs w:val="30"/>
          <w:highlight w:val="none"/>
          <w:lang w:val="en-US" w:eastAsia="zh-CN"/>
        </w:rPr>
        <w:t>0.00</w:t>
      </w:r>
      <w:r>
        <w:rPr>
          <w:rFonts w:ascii="仿宋_GB2312" w:eastAsia="仿宋_GB2312" w:hAnsi="宋体" w:cs="Arial" w:hint="eastAsia"/>
          <w:kern w:val="0"/>
          <w:sz w:val="30"/>
          <w:szCs w:val="30"/>
          <w:highlight w:val="none"/>
          <w:lang w:eastAsia="zh-CN"/>
        </w:rPr>
        <w:t>元</w:t>
      </w:r>
      <w:r>
        <w:rPr>
          <w:rFonts w:ascii="仿宋_GB2312" w:eastAsia="仿宋_GB2312" w:hAnsi="宋体" w:cs="Arial" w:hint="eastAsia"/>
          <w:kern w:val="0"/>
          <w:sz w:val="30"/>
          <w:szCs w:val="30"/>
          <w:highlight w:val="none"/>
        </w:rPr>
        <w:t>。</w:t>
      </w:r>
      <w:r>
        <w:rPr>
          <w:rFonts w:ascii="仿宋_GB2312" w:eastAsia="仿宋_GB2312" w:hAnsi="宋体" w:cs="Arial" w:hint="eastAsia"/>
          <w:kern w:val="0"/>
          <w:sz w:val="30"/>
          <w:szCs w:val="30"/>
          <w:highlight w:val="none"/>
          <w:lang w:eastAsia="zh-CN"/>
        </w:rPr>
        <w:t>其中</w:t>
      </w:r>
      <w:r>
        <w:rPr>
          <w:rFonts w:ascii="仿宋_GB2312" w:eastAsia="仿宋_GB2312" w:hAnsi="宋体" w:cs="Arial" w:hint="eastAsia"/>
          <w:kern w:val="0"/>
          <w:sz w:val="30"/>
          <w:szCs w:val="30"/>
          <w:highlight w:val="none"/>
        </w:rPr>
        <w:t>：</w:t>
      </w:r>
    </w:p>
    <w:p w14:paraId="197F8A42">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楷体" w:eastAsia="楷体" w:hAnsi="楷体" w:hint="eastAsia"/>
          <w:sz w:val="30"/>
          <w:szCs w:val="30"/>
          <w:highlight w:val="none"/>
        </w:rPr>
      </w:pPr>
      <w:r>
        <w:rPr>
          <w:rFonts w:ascii="楷体" w:eastAsia="楷体" w:hAnsi="楷体" w:hint="eastAsia"/>
          <w:sz w:val="30"/>
          <w:szCs w:val="30"/>
          <w:highlight w:val="none"/>
        </w:rPr>
        <w:t>(一)一般公共预算财政拨款“三公”经费支出决算总体情况</w:t>
      </w:r>
    </w:p>
    <w:p w14:paraId="58881D08">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int="eastAsia"/>
          <w:sz w:val="30"/>
          <w:szCs w:val="30"/>
          <w:highlight w:val="none"/>
        </w:rPr>
      </w:pPr>
      <w:r>
        <w:rPr>
          <w:rFonts w:ascii="仿宋_GB2312" w:eastAsia="仿宋_GB2312" w:hAnsi="宋体" w:cs="Arial" w:hint="eastAsia"/>
          <w:kern w:val="0"/>
          <w:sz w:val="30"/>
          <w:szCs w:val="30"/>
          <w:lang w:val="en-US" w:eastAsia="zh-CN"/>
        </w:rPr>
        <w:t>玉溪市通海县河西镇</w:t>
      </w: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年度</w:t>
      </w:r>
      <w:r>
        <w:rPr>
          <w:rFonts w:ascii="仿宋_GB2312" w:eastAsia="仿宋_GB2312" w:hint="eastAsia"/>
          <w:b/>
          <w:bCs/>
          <w:sz w:val="30"/>
          <w:szCs w:val="30"/>
          <w:highlight w:val="none"/>
        </w:rPr>
        <w:t>一般公共预算财政拨款“三公”经费</w:t>
      </w:r>
      <w:r>
        <w:rPr>
          <w:rFonts w:ascii="仿宋_GB2312" w:eastAsia="仿宋_GB2312" w:hint="eastAsia"/>
          <w:sz w:val="30"/>
          <w:szCs w:val="30"/>
          <w:highlight w:val="none"/>
        </w:rPr>
        <w:t>支出</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预算为</w:t>
      </w:r>
      <w:r>
        <w:rPr>
          <w:rFonts w:ascii="仿宋_GB2312" w:eastAsia="仿宋_GB2312" w:hAnsi="宋体" w:cs="Arial" w:hint="eastAsia"/>
          <w:kern w:val="0"/>
          <w:sz w:val="30"/>
          <w:szCs w:val="30"/>
          <w:highlight w:val="none"/>
          <w:lang w:val="en-US" w:eastAsia="zh-CN"/>
        </w:rPr>
        <w:t>154,100.00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，支出决算为</w:t>
      </w:r>
      <w:r>
        <w:rPr>
          <w:rFonts w:ascii="仿宋_GB2312" w:eastAsia="仿宋_GB2312" w:hAnsi="宋体" w:cs="Arial" w:hint="eastAsia"/>
          <w:kern w:val="0"/>
          <w:sz w:val="30"/>
          <w:szCs w:val="30"/>
          <w:highlight w:val="none"/>
          <w:lang w:val="en-US" w:eastAsia="zh-CN"/>
        </w:rPr>
        <w:t>120,658.49</w:t>
      </w:r>
      <w:r>
        <w:rPr>
          <w:rFonts w:ascii="仿宋_GB2312" w:eastAsia="仿宋_GB2312" w:hAnsi="宋体" w:cs="Arial" w:hint="eastAsia"/>
          <w:kern w:val="0"/>
          <w:sz w:val="30"/>
          <w:szCs w:val="30"/>
          <w:highlight w:val="none"/>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Ansi="宋体" w:cs="Arial" w:hint="eastAsia"/>
          <w:kern w:val="0"/>
          <w:sz w:val="30"/>
          <w:szCs w:val="30"/>
          <w:highlight w:val="none"/>
          <w:lang w:val="en-US" w:eastAsia="zh-CN"/>
        </w:rPr>
        <w:t>78.33</w:t>
      </w:r>
      <w:r>
        <w:rPr>
          <w:rFonts w:ascii="仿宋_GB2312" w:eastAsia="仿宋_GB2312" w:hint="eastAsia"/>
          <w:sz w:val="30"/>
          <w:szCs w:val="30"/>
          <w:highlight w:val="none"/>
        </w:rPr>
        <w:t>%。其中：</w:t>
      </w:r>
      <w:r>
        <w:rPr>
          <w:rFonts w:ascii="仿宋_GB2312" w:eastAsia="仿宋_GB2312" w:hint="eastAsia"/>
          <w:b/>
          <w:bCs/>
          <w:sz w:val="30"/>
          <w:szCs w:val="30"/>
          <w:highlight w:val="none"/>
        </w:rPr>
        <w:t>因公出国（境）费</w:t>
      </w:r>
      <w:r>
        <w:rPr>
          <w:rFonts w:ascii="仿宋_GB2312" w:eastAsia="仿宋_GB2312" w:hint="eastAsia"/>
          <w:sz w:val="30"/>
          <w:szCs w:val="30"/>
          <w:highlight w:val="none"/>
        </w:rPr>
        <w:t>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int="eastAsia"/>
          <w:sz w:val="30"/>
          <w:szCs w:val="30"/>
          <w:highlight w:val="none"/>
          <w:lang w:val="en-US" w:eastAsia="zh-CN"/>
        </w:rPr>
        <w:t>100.00</w:t>
      </w:r>
      <w:r>
        <w:rPr>
          <w:rFonts w:ascii="仿宋_GB2312" w:eastAsia="仿宋_GB2312" w:hint="eastAsia"/>
          <w:sz w:val="30"/>
          <w:szCs w:val="30"/>
          <w:highlight w:val="none"/>
        </w:rPr>
        <w:t>%；</w:t>
      </w:r>
      <w:r>
        <w:rPr>
          <w:rFonts w:ascii="仿宋_GB2312" w:eastAsia="仿宋_GB2312" w:hint="eastAsia"/>
          <w:b/>
          <w:bCs/>
          <w:sz w:val="30"/>
          <w:szCs w:val="30"/>
          <w:highlight w:val="none"/>
        </w:rPr>
        <w:t>公务用车购置费</w:t>
      </w:r>
      <w:r>
        <w:rPr>
          <w:rFonts w:ascii="仿宋_GB2312" w:eastAsia="仿宋_GB2312" w:hint="eastAsia"/>
          <w:sz w:val="30"/>
          <w:szCs w:val="30"/>
          <w:highlight w:val="none"/>
        </w:rPr>
        <w:t>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宋体" w:cs="Arial" w:hint="eastAsia"/>
          <w:kern w:val="0"/>
          <w:sz w:val="30"/>
          <w:szCs w:val="30"/>
          <w:highlight w:val="none"/>
          <w:lang w:val="en-US" w:eastAsia="zh-CN"/>
        </w:rPr>
        <w:t>75,000.00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宋体" w:cs="Arial" w:hint="eastAsia"/>
          <w:kern w:val="0"/>
          <w:sz w:val="30"/>
          <w:szCs w:val="30"/>
          <w:highlight w:val="none"/>
          <w:lang w:val="en-US" w:eastAsia="zh-CN"/>
        </w:rPr>
        <w:t>72,248.04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Ansi="宋体" w:cs="Arial" w:hint="eastAsia"/>
          <w:kern w:val="0"/>
          <w:sz w:val="30"/>
          <w:szCs w:val="30"/>
          <w:highlight w:val="none"/>
          <w:lang w:val="en-US" w:eastAsia="zh-CN"/>
        </w:rPr>
        <w:t>96.27%</w:t>
      </w:r>
      <w:r>
        <w:rPr>
          <w:rFonts w:ascii="仿宋_GB2312" w:eastAsia="仿宋_GB2312" w:hint="eastAsia"/>
          <w:sz w:val="30"/>
          <w:szCs w:val="30"/>
          <w:highlight w:val="none"/>
        </w:rPr>
        <w:t>；</w:t>
      </w:r>
      <w:r>
        <w:rPr>
          <w:rFonts w:ascii="仿宋_GB2312" w:eastAsia="仿宋_GB2312" w:hint="eastAsia"/>
          <w:b/>
          <w:bCs/>
          <w:sz w:val="30"/>
          <w:szCs w:val="30"/>
          <w:highlight w:val="none"/>
        </w:rPr>
        <w:t>公务用车</w:t>
      </w:r>
      <w:r>
        <w:rPr>
          <w:rFonts w:ascii="仿宋_GB2312" w:eastAsia="仿宋_GB2312" w:hint="eastAsia"/>
          <w:b/>
          <w:bCs/>
          <w:sz w:val="30"/>
          <w:szCs w:val="30"/>
          <w:highlight w:val="none"/>
          <w:lang w:eastAsia="zh-CN"/>
        </w:rPr>
        <w:t>运行维护费</w:t>
      </w:r>
      <w:r>
        <w:rPr>
          <w:rFonts w:ascii="仿宋_GB2312" w:eastAsia="仿宋_GB2312" w:hint="eastAsia"/>
          <w:sz w:val="30"/>
          <w:szCs w:val="30"/>
          <w:highlight w:val="none"/>
        </w:rPr>
        <w:t>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宋体" w:cs="Arial" w:hint="eastAsia"/>
          <w:kern w:val="0"/>
          <w:sz w:val="30"/>
          <w:szCs w:val="30"/>
          <w:highlight w:val="none"/>
          <w:lang w:val="en-US" w:eastAsia="zh-CN"/>
        </w:rPr>
        <w:t>50,000.00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宋体" w:cs="Arial" w:hint="eastAsia"/>
          <w:kern w:val="0"/>
          <w:sz w:val="30"/>
          <w:szCs w:val="30"/>
          <w:highlight w:val="none"/>
          <w:lang w:val="en-US" w:eastAsia="zh-CN"/>
        </w:rPr>
        <w:t>47,350.45</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Ansi="宋体" w:cs="Arial" w:hint="eastAsia"/>
          <w:kern w:val="0"/>
          <w:sz w:val="30"/>
          <w:szCs w:val="30"/>
          <w:highlight w:val="none"/>
          <w:lang w:val="en-US" w:eastAsia="zh-CN"/>
        </w:rPr>
        <w:t>94.80</w:t>
      </w:r>
      <w:r>
        <w:rPr>
          <w:rFonts w:ascii="仿宋_GB2312" w:eastAsia="仿宋_GB2312" w:hint="eastAsia"/>
          <w:sz w:val="30"/>
          <w:szCs w:val="30"/>
          <w:highlight w:val="none"/>
        </w:rPr>
        <w:t>%；</w:t>
      </w:r>
      <w:r>
        <w:rPr>
          <w:rFonts w:ascii="仿宋_GB2312" w:eastAsia="仿宋_GB2312" w:hint="eastAsia"/>
          <w:b/>
          <w:bCs/>
          <w:sz w:val="30"/>
          <w:szCs w:val="30"/>
          <w:highlight w:val="none"/>
        </w:rPr>
        <w:t>公务接待费</w:t>
      </w:r>
      <w:r>
        <w:rPr>
          <w:rFonts w:ascii="仿宋_GB2312" w:eastAsia="仿宋_GB2312" w:hint="eastAsia"/>
          <w:sz w:val="30"/>
          <w:szCs w:val="30"/>
          <w:highlight w:val="none"/>
        </w:rPr>
        <w:t>支出</w:t>
      </w:r>
      <w:r>
        <w:rPr>
          <w:rFonts w:ascii="仿宋_GB2312" w:eastAsia="仿宋_GB2312" w:hint="eastAsia"/>
          <w:sz w:val="30"/>
          <w:szCs w:val="30"/>
          <w:highlight w:val="none"/>
          <w:lang w:eastAsia="zh-CN"/>
        </w:rPr>
        <w:t>年</w:t>
      </w:r>
      <w:r>
        <w:rPr>
          <w:rFonts w:ascii="仿宋_GB2312" w:eastAsia="仿宋_GB2312" w:hAnsi="宋体" w:cs="Arial" w:hint="eastAsia"/>
          <w:kern w:val="0"/>
          <w:sz w:val="30"/>
          <w:szCs w:val="30"/>
          <w:highlight w:val="none"/>
          <w:lang w:eastAsia="zh-CN"/>
        </w:rPr>
        <w:t>初</w:t>
      </w:r>
      <w:r>
        <w:rPr>
          <w:rFonts w:ascii="仿宋_GB2312" w:eastAsia="仿宋_GB2312" w:hint="eastAsia"/>
          <w:sz w:val="30"/>
          <w:szCs w:val="30"/>
          <w:highlight w:val="none"/>
        </w:rPr>
        <w:t>预算为</w:t>
      </w:r>
      <w:r>
        <w:rPr>
          <w:rFonts w:ascii="仿宋_GB2312" w:eastAsia="仿宋_GB2312" w:hAnsi="宋体" w:cs="Arial" w:hint="eastAsia"/>
          <w:kern w:val="0"/>
          <w:sz w:val="30"/>
          <w:szCs w:val="30"/>
          <w:highlight w:val="none"/>
          <w:lang w:val="en-US" w:eastAsia="zh-CN"/>
        </w:rPr>
        <w:t>29,100.00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，决算为</w:t>
      </w:r>
      <w:r>
        <w:rPr>
          <w:rFonts w:ascii="仿宋_GB2312" w:eastAsia="仿宋_GB2312" w:hAnsi="宋体" w:cs="Arial" w:hint="eastAsia"/>
          <w:kern w:val="0"/>
          <w:sz w:val="30"/>
          <w:szCs w:val="30"/>
          <w:highlight w:val="none"/>
          <w:lang w:val="en-US" w:eastAsia="zh-CN"/>
        </w:rPr>
        <w:t>1,060.00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，完成</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预算的</w:t>
      </w:r>
      <w:r>
        <w:rPr>
          <w:rFonts w:ascii="仿宋_GB2312" w:eastAsia="仿宋_GB2312" w:hAnsi="宋体" w:cs="Arial" w:hint="eastAsia"/>
          <w:color w:val="auto"/>
          <w:kern w:val="0"/>
          <w:sz w:val="30"/>
          <w:szCs w:val="30"/>
          <w:highlight w:val="none"/>
          <w:lang w:val="en-US" w:eastAsia="zh-CN"/>
        </w:rPr>
        <w:t>3.57</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年度一般公共预算财政拨款“三公”经费支出决算数小于</w:t>
      </w:r>
      <w:r>
        <w:rPr>
          <w:rFonts w:ascii="仿宋_GB2312" w:eastAsia="仿宋_GB2312" w:hAnsi="宋体" w:cs="Arial" w:hint="eastAsia"/>
          <w:kern w:val="0"/>
          <w:sz w:val="30"/>
          <w:szCs w:val="30"/>
          <w:highlight w:val="none"/>
          <w:lang w:eastAsia="zh-CN"/>
        </w:rPr>
        <w:t>年初</w:t>
      </w:r>
      <w:r>
        <w:rPr>
          <w:rFonts w:ascii="仿宋_GB2312" w:eastAsia="仿宋_GB2312" w:hint="eastAsia"/>
          <w:sz w:val="30"/>
          <w:szCs w:val="30"/>
          <w:highlight w:val="none"/>
        </w:rPr>
        <w:t>预算数的主要原因</w:t>
      </w:r>
      <w:r>
        <w:rPr>
          <w:rFonts w:ascii="仿宋_GB2312" w:eastAsia="仿宋_GB2312" w:hint="eastAsia"/>
          <w:sz w:val="30"/>
          <w:szCs w:val="30"/>
          <w:highlight w:val="none"/>
          <w:lang w:val="en-US" w:eastAsia="zh-CN"/>
        </w:rPr>
        <w:t>是</w:t>
      </w:r>
      <w:r>
        <w:rPr>
          <w:rFonts w:ascii="仿宋_GB2312" w:eastAsia="仿宋_GB2312" w:hAnsi="宋体" w:cs="Arial" w:hint="default"/>
          <w:kern w:val="0"/>
          <w:sz w:val="30"/>
          <w:szCs w:val="30"/>
          <w:lang w:val="en-US" w:eastAsia="zh-CN"/>
        </w:rPr>
        <w:t>公务接待严格</w:t>
      </w:r>
      <w:r>
        <w:rPr>
          <w:rFonts w:ascii="仿宋_GB2312" w:eastAsia="仿宋_GB2312" w:hAnsi="宋体" w:cs="Arial" w:hint="eastAsia"/>
          <w:kern w:val="0"/>
          <w:sz w:val="30"/>
          <w:szCs w:val="30"/>
          <w:lang w:val="en-US" w:eastAsia="zh-CN"/>
        </w:rPr>
        <w:t>按规定执行，本年经费紧张减少公务接待次数，导致公务接待费支出较少</w:t>
      </w:r>
      <w:r>
        <w:rPr>
          <w:rFonts w:ascii="仿宋_GB2312" w:eastAsia="仿宋_GB2312" w:hint="eastAsia"/>
          <w:sz w:val="30"/>
          <w:szCs w:val="30"/>
          <w:highlight w:val="none"/>
        </w:rPr>
        <w:t>。</w:t>
      </w:r>
    </w:p>
    <w:p w14:paraId="4430607F">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int="eastAsia"/>
          <w:sz w:val="30"/>
          <w:szCs w:val="30"/>
          <w:highlight w:val="none"/>
        </w:rPr>
      </w:pP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年度一般公共预算财政拨款“三公”经费支出决算数比</w:t>
      </w:r>
      <w:r>
        <w:rPr>
          <w:rFonts w:ascii="仿宋_GB2312" w:eastAsia="仿宋_GB2312" w:hint="eastAsia"/>
          <w:sz w:val="30"/>
          <w:szCs w:val="30"/>
          <w:highlight w:val="none"/>
          <w:lang w:eastAsia="zh-CN"/>
        </w:rPr>
        <w:t>上</w:t>
      </w:r>
      <w:r>
        <w:rPr>
          <w:rFonts w:ascii="仿宋_GB2312" w:eastAsia="仿宋_GB2312" w:hint="eastAsia"/>
          <w:sz w:val="30"/>
          <w:szCs w:val="30"/>
          <w:highlight w:val="none"/>
        </w:rPr>
        <w:t>年增加</w:t>
      </w:r>
      <w:r>
        <w:rPr>
          <w:rFonts w:ascii="仿宋_GB2312" w:eastAsia="仿宋_GB2312" w:hint="eastAsia"/>
          <w:sz w:val="30"/>
          <w:szCs w:val="30"/>
          <w:highlight w:val="none"/>
          <w:lang w:val="en-US" w:eastAsia="zh-CN"/>
        </w:rPr>
        <w:t>67,147.49</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125.48</w:t>
      </w:r>
      <w:r>
        <w:rPr>
          <w:rFonts w:ascii="仿宋_GB2312" w:eastAsia="仿宋_GB2312" w:hint="eastAsia"/>
          <w:sz w:val="30"/>
          <w:szCs w:val="30"/>
          <w:highlight w:val="none"/>
        </w:rPr>
        <w:t>%。其中：因公出国（境）费支出决算增加</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0.00</w:t>
      </w:r>
      <w:r>
        <w:rPr>
          <w:rFonts w:ascii="仿宋_GB2312" w:eastAsia="仿宋_GB2312" w:hint="eastAsia"/>
          <w:sz w:val="30"/>
          <w:szCs w:val="30"/>
          <w:highlight w:val="none"/>
        </w:rPr>
        <w:t>%；公务用车购置费支出决算增加</w:t>
      </w:r>
      <w:r>
        <w:rPr>
          <w:rFonts w:ascii="仿宋_GB2312" w:eastAsia="仿宋_GB2312" w:hint="eastAsia"/>
          <w:sz w:val="30"/>
          <w:szCs w:val="30"/>
          <w:highlight w:val="none"/>
          <w:lang w:val="en-US" w:eastAsia="zh-CN"/>
        </w:rPr>
        <w:t>72,248.04</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100.00</w:t>
      </w:r>
      <w:r>
        <w:rPr>
          <w:rFonts w:ascii="仿宋_GB2312" w:eastAsia="仿宋_GB2312" w:hint="eastAsia"/>
          <w:sz w:val="30"/>
          <w:szCs w:val="30"/>
          <w:highlight w:val="none"/>
        </w:rPr>
        <w:t>%；公务用车</w:t>
      </w:r>
      <w:r>
        <w:rPr>
          <w:rFonts w:ascii="仿宋_GB2312" w:eastAsia="仿宋_GB2312" w:hint="eastAsia"/>
          <w:sz w:val="30"/>
          <w:szCs w:val="30"/>
          <w:highlight w:val="none"/>
          <w:lang w:eastAsia="zh-CN"/>
        </w:rPr>
        <w:t>运行维护费</w:t>
      </w:r>
      <w:r>
        <w:rPr>
          <w:rFonts w:ascii="仿宋_GB2312" w:eastAsia="仿宋_GB2312" w:hint="eastAsia"/>
          <w:sz w:val="30"/>
          <w:szCs w:val="30"/>
          <w:highlight w:val="none"/>
        </w:rPr>
        <w:t>支出决算减少</w:t>
      </w:r>
      <w:r>
        <w:rPr>
          <w:rFonts w:ascii="仿宋_GB2312" w:eastAsia="仿宋_GB2312" w:hint="eastAsia"/>
          <w:sz w:val="30"/>
          <w:szCs w:val="30"/>
          <w:highlight w:val="none"/>
          <w:lang w:val="en-US" w:eastAsia="zh-CN"/>
        </w:rPr>
        <w:t>2,649.55</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，下降</w:t>
      </w:r>
      <w:r>
        <w:rPr>
          <w:rFonts w:ascii="仿宋_GB2312" w:eastAsia="仿宋_GB2312" w:hint="eastAsia"/>
          <w:sz w:val="30"/>
          <w:szCs w:val="30"/>
          <w:highlight w:val="none"/>
          <w:lang w:val="en-US" w:eastAsia="zh-CN"/>
        </w:rPr>
        <w:t>5.30</w:t>
      </w:r>
      <w:r>
        <w:rPr>
          <w:rFonts w:ascii="仿宋_GB2312" w:eastAsia="仿宋_GB2312" w:hint="eastAsia"/>
          <w:sz w:val="30"/>
          <w:szCs w:val="30"/>
          <w:highlight w:val="none"/>
        </w:rPr>
        <w:t>%；公务接待费支出决算减少</w:t>
      </w:r>
      <w:r>
        <w:rPr>
          <w:rFonts w:ascii="仿宋_GB2312" w:eastAsia="仿宋_GB2312" w:hint="eastAsia"/>
          <w:sz w:val="30"/>
          <w:szCs w:val="30"/>
          <w:highlight w:val="none"/>
          <w:lang w:val="en-US" w:eastAsia="zh-CN"/>
        </w:rPr>
        <w:t>2,451.00</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，下降</w:t>
      </w:r>
      <w:r>
        <w:rPr>
          <w:rFonts w:ascii="仿宋_GB2312" w:eastAsia="仿宋_GB2312" w:hint="eastAsia"/>
          <w:sz w:val="30"/>
          <w:szCs w:val="30"/>
          <w:highlight w:val="none"/>
          <w:lang w:val="en-US" w:eastAsia="zh-CN"/>
        </w:rPr>
        <w:t>69.81</w:t>
      </w:r>
      <w:r>
        <w:rPr>
          <w:rFonts w:ascii="仿宋_GB2312" w:eastAsia="仿宋_GB2312" w:hint="eastAsia"/>
          <w:sz w:val="30"/>
          <w:szCs w:val="30"/>
          <w:highlight w:val="none"/>
        </w:rPr>
        <w:t>%。</w:t>
      </w:r>
      <w:r>
        <w:rPr>
          <w:rFonts w:ascii="仿宋_GB2312" w:eastAsia="仿宋_GB2312" w:hint="eastAsia"/>
          <w:sz w:val="30"/>
          <w:szCs w:val="30"/>
          <w:highlight w:val="none"/>
          <w:lang w:val="en-US" w:eastAsia="zh-CN"/>
        </w:rPr>
        <w:t>2023</w:t>
      </w:r>
      <w:r>
        <w:rPr>
          <w:rFonts w:ascii="仿宋_GB2312" w:eastAsia="仿宋_GB2312" w:hint="eastAsia"/>
          <w:sz w:val="30"/>
          <w:szCs w:val="30"/>
          <w:highlight w:val="none"/>
        </w:rPr>
        <w:t>年度一般公共预算财政拨款“三公”经费支出决算增加主要原因</w:t>
      </w:r>
      <w:r>
        <w:rPr>
          <w:rFonts w:ascii="仿宋_GB2312" w:eastAsia="仿宋_GB2312" w:hint="eastAsia"/>
          <w:sz w:val="30"/>
          <w:szCs w:val="30"/>
          <w:highlight w:val="none"/>
          <w:lang w:eastAsia="zh-CN"/>
        </w:rPr>
        <w:t>是</w:t>
      </w:r>
      <w:r>
        <w:rPr>
          <w:rFonts w:ascii="仿宋_GB2312" w:eastAsia="仿宋_GB2312" w:hint="eastAsia"/>
          <w:sz w:val="30"/>
          <w:szCs w:val="30"/>
          <w:highlight w:val="none"/>
          <w:lang w:val="en-US" w:eastAsia="zh-CN"/>
        </w:rPr>
        <w:t>本年购置一辆公务用车，</w:t>
      </w:r>
      <w:r>
        <w:rPr>
          <w:rFonts w:ascii="仿宋_GB2312" w:eastAsia="仿宋_GB2312" w:hAnsi="宋体" w:cs="Arial" w:hint="eastAsia"/>
          <w:kern w:val="0"/>
          <w:sz w:val="30"/>
          <w:szCs w:val="30"/>
          <w:lang w:val="en-US" w:eastAsia="zh-CN"/>
        </w:rPr>
        <w:t>本年经费紧张减少公务接待次数，导致公务接待费减少</w:t>
      </w:r>
      <w:r>
        <w:rPr>
          <w:rFonts w:ascii="仿宋_GB2312" w:eastAsia="仿宋_GB2312" w:hint="eastAsia"/>
          <w:sz w:val="30"/>
          <w:szCs w:val="30"/>
          <w:highlight w:val="none"/>
        </w:rPr>
        <w:t>。</w:t>
      </w:r>
    </w:p>
    <w:p w14:paraId="4F8D6BC8">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楷体" w:eastAsia="楷体" w:hAnsi="楷体" w:hint="eastAsia"/>
          <w:sz w:val="30"/>
          <w:szCs w:val="30"/>
          <w:highlight w:val="none"/>
          <w:lang w:eastAsia="zh-CN"/>
        </w:rPr>
      </w:pPr>
      <w:r>
        <w:rPr>
          <w:rFonts w:ascii="楷体" w:eastAsia="楷体" w:hAnsi="楷体" w:hint="eastAsia"/>
          <w:sz w:val="30"/>
          <w:szCs w:val="30"/>
          <w:highlight w:val="none"/>
        </w:rPr>
        <w:t>(</w:t>
      </w:r>
      <w:r>
        <w:rPr>
          <w:rFonts w:ascii="楷体" w:eastAsia="楷体" w:hAnsi="楷体" w:hint="eastAsia"/>
          <w:sz w:val="30"/>
          <w:szCs w:val="30"/>
          <w:highlight w:val="none"/>
          <w:lang w:eastAsia="zh-CN"/>
        </w:rPr>
        <w:t>二</w:t>
      </w:r>
      <w:r>
        <w:rPr>
          <w:rFonts w:ascii="楷体" w:eastAsia="楷体" w:hAnsi="楷体" w:hint="eastAsia"/>
          <w:sz w:val="30"/>
          <w:szCs w:val="30"/>
          <w:highlight w:val="none"/>
        </w:rPr>
        <w:t>)</w:t>
      </w:r>
      <w:r>
        <w:rPr>
          <w:rFonts w:ascii="仿宋_GB2312" w:eastAsia="仿宋_GB2312" w:hint="eastAsia"/>
          <w:sz w:val="30"/>
          <w:szCs w:val="30"/>
          <w:highlight w:val="none"/>
        </w:rPr>
        <w:t xml:space="preserve"> </w:t>
      </w:r>
      <w:r>
        <w:rPr>
          <w:rFonts w:ascii="楷体" w:eastAsia="楷体" w:hAnsi="楷体" w:hint="eastAsia"/>
          <w:sz w:val="30"/>
          <w:szCs w:val="30"/>
          <w:highlight w:val="none"/>
        </w:rPr>
        <w:t>一般公共预算财政拨款“三公”经费支出</w:t>
      </w:r>
      <w:r>
        <w:rPr>
          <w:rFonts w:ascii="楷体" w:eastAsia="楷体" w:hAnsi="楷体" w:hint="eastAsia"/>
          <w:sz w:val="30"/>
          <w:szCs w:val="30"/>
          <w:highlight w:val="none"/>
          <w:lang w:eastAsia="zh-CN"/>
        </w:rPr>
        <w:t>实物量的</w:t>
      </w:r>
      <w:r>
        <w:rPr>
          <w:rFonts w:ascii="楷体" w:eastAsia="楷体" w:hAnsi="楷体" w:hint="eastAsia"/>
          <w:sz w:val="30"/>
          <w:szCs w:val="30"/>
          <w:highlight w:val="none"/>
        </w:rPr>
        <w:t>具体情况</w:t>
      </w:r>
    </w:p>
    <w:p w14:paraId="7EF605DE">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int="eastAsia"/>
          <w:sz w:val="30"/>
          <w:szCs w:val="30"/>
          <w:highlight w:val="none"/>
        </w:rPr>
      </w:pPr>
      <w:r>
        <w:rPr>
          <w:rFonts w:ascii="仿宋_GB2312" w:eastAsia="仿宋_GB2312" w:hint="eastAsia"/>
          <w:b/>
          <w:sz w:val="30"/>
          <w:szCs w:val="30"/>
          <w:highlight w:val="none"/>
        </w:rPr>
        <w:t>1.</w:t>
      </w:r>
      <w:r>
        <w:rPr>
          <w:rFonts w:ascii="仿宋_GB2312" w:eastAsia="仿宋_GB2312" w:hint="eastAsia"/>
          <w:sz w:val="30"/>
          <w:szCs w:val="30"/>
          <w:highlight w:val="none"/>
        </w:rPr>
        <w:t>安排因公出国（境）团组</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个，累计</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人次。</w:t>
      </w:r>
    </w:p>
    <w:p w14:paraId="041545E9">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int="eastAsia"/>
          <w:sz w:val="30"/>
          <w:szCs w:val="30"/>
          <w:highlight w:val="none"/>
        </w:rPr>
      </w:pPr>
      <w:r>
        <w:rPr>
          <w:rFonts w:ascii="仿宋_GB2312" w:eastAsia="仿宋_GB2312" w:hint="eastAsia"/>
          <w:b/>
          <w:sz w:val="30"/>
          <w:szCs w:val="30"/>
          <w:highlight w:val="none"/>
        </w:rPr>
        <w:t>2.</w:t>
      </w:r>
      <w:r>
        <w:rPr>
          <w:rFonts w:ascii="仿宋_GB2312" w:eastAsia="仿宋_GB2312" w:hint="eastAsia"/>
          <w:sz w:val="30"/>
          <w:szCs w:val="30"/>
          <w:highlight w:val="none"/>
        </w:rPr>
        <w:t>购置车辆</w:t>
      </w:r>
      <w:r>
        <w:rPr>
          <w:rFonts w:ascii="仿宋_GB2312" w:eastAsia="仿宋_GB2312" w:hint="eastAsia"/>
          <w:sz w:val="30"/>
          <w:szCs w:val="30"/>
          <w:highlight w:val="none"/>
          <w:lang w:val="en-US" w:eastAsia="zh-CN"/>
        </w:rPr>
        <w:t>1</w:t>
      </w:r>
      <w:r>
        <w:rPr>
          <w:rFonts w:ascii="仿宋_GB2312" w:eastAsia="仿宋_GB2312" w:hint="eastAsia"/>
          <w:sz w:val="30"/>
          <w:szCs w:val="30"/>
          <w:highlight w:val="none"/>
        </w:rPr>
        <w:t>辆。具体购置车辆原因</w:t>
      </w:r>
      <w:r>
        <w:rPr>
          <w:rFonts w:ascii="仿宋_GB2312" w:eastAsia="仿宋_GB2312" w:hint="eastAsia"/>
          <w:sz w:val="30"/>
          <w:szCs w:val="30"/>
          <w:highlight w:val="none"/>
          <w:lang w:val="en-US" w:eastAsia="zh-CN"/>
        </w:rPr>
        <w:t>是每年护林防火工作严峻，公务用车使用频率较高，导致公务用车老化严重，已不满足日常相关工作开展。本年度在编公车2量，编制空余1量，购置车辆符合公车编制要求</w:t>
      </w:r>
      <w:r>
        <w:rPr>
          <w:rFonts w:ascii="仿宋_GB2312" w:eastAsia="仿宋_GB2312" w:hint="eastAsia"/>
          <w:sz w:val="30"/>
          <w:szCs w:val="30"/>
          <w:highlight w:val="none"/>
        </w:rPr>
        <w:t>。开支一般公共预算财政拨款的公务用车保有量为</w:t>
      </w:r>
      <w:r>
        <w:rPr>
          <w:rFonts w:ascii="仿宋_GB2312" w:eastAsia="仿宋_GB2312" w:hint="eastAsia"/>
          <w:sz w:val="30"/>
          <w:szCs w:val="30"/>
          <w:highlight w:val="none"/>
          <w:lang w:val="en-US" w:eastAsia="zh-CN"/>
        </w:rPr>
        <w:t>3</w:t>
      </w:r>
      <w:r>
        <w:rPr>
          <w:rFonts w:ascii="仿宋_GB2312" w:eastAsia="仿宋_GB2312" w:hint="eastAsia"/>
          <w:sz w:val="30"/>
          <w:szCs w:val="30"/>
          <w:highlight w:val="none"/>
        </w:rPr>
        <w:t>辆。主要用于</w:t>
      </w:r>
      <w:r>
        <w:rPr>
          <w:rFonts w:ascii="仿宋_GB2312" w:eastAsia="仿宋_GB2312" w:hint="eastAsia"/>
          <w:sz w:val="30"/>
          <w:szCs w:val="30"/>
          <w:highlight w:val="none"/>
          <w:lang w:val="en-US" w:eastAsia="zh-CN"/>
        </w:rPr>
        <w:t>河西镇公务用车</w:t>
      </w:r>
      <w:r>
        <w:rPr>
          <w:rFonts w:ascii="仿宋_GB2312" w:eastAsia="仿宋_GB2312" w:hint="eastAsia"/>
          <w:sz w:val="30"/>
          <w:szCs w:val="30"/>
          <w:highlight w:val="none"/>
        </w:rPr>
        <w:t>所需车辆燃料费、维修费、过路过桥费、保险费等。</w:t>
      </w:r>
    </w:p>
    <w:p w14:paraId="4DAC5506">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int="eastAsia"/>
          <w:sz w:val="30"/>
          <w:szCs w:val="30"/>
          <w:highlight w:val="none"/>
        </w:rPr>
      </w:pPr>
      <w:r>
        <w:rPr>
          <w:rFonts w:ascii="仿宋_GB2312" w:eastAsia="仿宋_GB2312" w:hint="eastAsia"/>
          <w:b/>
          <w:sz w:val="30"/>
          <w:szCs w:val="30"/>
          <w:highlight w:val="none"/>
        </w:rPr>
        <w:t>3.</w:t>
      </w:r>
      <w:r>
        <w:rPr>
          <w:rFonts w:ascii="仿宋_GB2312" w:eastAsia="仿宋_GB2312" w:hint="eastAsia"/>
          <w:sz w:val="30"/>
          <w:szCs w:val="30"/>
          <w:highlight w:val="none"/>
        </w:rPr>
        <w:t>安排国内公务接待</w:t>
      </w:r>
      <w:r>
        <w:rPr>
          <w:rFonts w:ascii="仿宋_GB2312" w:eastAsia="仿宋_GB2312" w:hint="eastAsia"/>
          <w:sz w:val="30"/>
          <w:szCs w:val="30"/>
          <w:highlight w:val="none"/>
          <w:lang w:val="en-US" w:eastAsia="zh-CN"/>
        </w:rPr>
        <w:t>1</w:t>
      </w:r>
      <w:r>
        <w:rPr>
          <w:rFonts w:ascii="仿宋_GB2312" w:eastAsia="仿宋_GB2312" w:hint="eastAsia"/>
          <w:sz w:val="30"/>
          <w:szCs w:val="30"/>
          <w:highlight w:val="none"/>
        </w:rPr>
        <w:t>批次（其中：外事接待</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批次），接待人次</w:t>
      </w:r>
      <w:r>
        <w:rPr>
          <w:rFonts w:ascii="仿宋_GB2312" w:eastAsia="仿宋_GB2312" w:hint="eastAsia"/>
          <w:sz w:val="30"/>
          <w:szCs w:val="30"/>
          <w:highlight w:val="none"/>
          <w:lang w:val="en-US" w:eastAsia="zh-CN"/>
        </w:rPr>
        <w:t>11</w:t>
      </w:r>
      <w:r>
        <w:rPr>
          <w:rFonts w:ascii="仿宋_GB2312" w:eastAsia="仿宋_GB2312" w:hint="eastAsia"/>
          <w:sz w:val="30"/>
          <w:szCs w:val="30"/>
          <w:highlight w:val="none"/>
        </w:rPr>
        <w:t>人（其中：外事接待人次</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人）。主要用于</w:t>
      </w:r>
      <w:r>
        <w:rPr>
          <w:rFonts w:ascii="仿宋_GB2312" w:eastAsia="仿宋_GB2312" w:hint="eastAsia"/>
          <w:sz w:val="30"/>
          <w:szCs w:val="30"/>
          <w:highlight w:val="none"/>
          <w:lang w:val="en-US" w:eastAsia="zh-CN"/>
        </w:rPr>
        <w:t>玉溪市纪委市监委、通海县纪委县监委至河西镇开展文物保护及乡镇纪委规范化建设等工作调研，接待1批次，</w:t>
      </w:r>
      <w:r>
        <w:rPr>
          <w:rFonts w:ascii="仿宋_GB2312" w:eastAsia="仿宋_GB2312" w:hint="eastAsia"/>
          <w:sz w:val="30"/>
          <w:szCs w:val="30"/>
          <w:highlight w:val="none"/>
        </w:rPr>
        <w:t>接待人次</w:t>
      </w:r>
      <w:r>
        <w:rPr>
          <w:rFonts w:ascii="仿宋_GB2312" w:eastAsia="仿宋_GB2312" w:hint="eastAsia"/>
          <w:sz w:val="30"/>
          <w:szCs w:val="30"/>
          <w:highlight w:val="none"/>
          <w:lang w:val="en-US" w:eastAsia="zh-CN"/>
        </w:rPr>
        <w:t>11</w:t>
      </w:r>
      <w:r>
        <w:rPr>
          <w:rFonts w:ascii="仿宋_GB2312" w:eastAsia="仿宋_GB2312" w:hint="eastAsia"/>
          <w:sz w:val="30"/>
          <w:szCs w:val="30"/>
          <w:highlight w:val="none"/>
        </w:rPr>
        <w:t>人发生的接待支出。安排国（境）外公务接待</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批次，接待人次</w:t>
      </w:r>
      <w:r>
        <w:rPr>
          <w:rFonts w:ascii="仿宋_GB2312" w:eastAsia="仿宋_GB2312" w:hint="eastAsia"/>
          <w:sz w:val="30"/>
          <w:szCs w:val="30"/>
          <w:highlight w:val="none"/>
          <w:lang w:val="en-US" w:eastAsia="zh-CN"/>
        </w:rPr>
        <w:t>0</w:t>
      </w:r>
      <w:r>
        <w:rPr>
          <w:rFonts w:ascii="仿宋_GB2312" w:eastAsia="仿宋_GB2312" w:hint="eastAsia"/>
          <w:sz w:val="30"/>
          <w:szCs w:val="30"/>
          <w:highlight w:val="none"/>
        </w:rPr>
        <w:t>人。</w:t>
      </w:r>
    </w:p>
    <w:p w14:paraId="008AE764">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int="eastAsia"/>
          <w:sz w:val="30"/>
          <w:szCs w:val="30"/>
          <w:highlight w:val="none"/>
          <w:lang w:eastAsia="zh-CN"/>
        </w:rPr>
      </w:pPr>
    </w:p>
    <w:p w14:paraId="7A7D65F4">
      <w:pPr>
        <w:jc w:val="center"/>
        <w:rPr>
          <w:rFonts w:ascii="仿宋_GB2312" w:eastAsia="仿宋_GB2312" w:hint="eastAsia"/>
          <w:sz w:val="32"/>
          <w:szCs w:val="32"/>
          <w:highlight w:val="none"/>
        </w:rPr>
      </w:pPr>
      <w:r>
        <w:rPr>
          <w:rFonts w:ascii="黑体" w:eastAsia="黑体" w:hAnsi="黑体" w:cs="方正小标宋简体" w:hint="eastAsia"/>
          <w:sz w:val="32"/>
          <w:szCs w:val="32"/>
          <w:highlight w:val="none"/>
        </w:rPr>
        <w:t xml:space="preserve">第四部分  </w:t>
      </w:r>
      <w:r>
        <w:rPr>
          <w:rFonts w:ascii="黑体" w:eastAsia="黑体" w:hAnsi="黑体" w:hint="eastAsia"/>
          <w:sz w:val="32"/>
          <w:szCs w:val="32"/>
          <w:highlight w:val="none"/>
        </w:rPr>
        <w:t>其他重要事项及相关口径情况说明</w:t>
      </w:r>
    </w:p>
    <w:p w14:paraId="368429F8">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黑体" w:eastAsia="黑体" w:hAnsi="黑体" w:cs="黑体" w:hint="eastAsia"/>
          <w:sz w:val="30"/>
          <w:szCs w:val="30"/>
          <w:highlight w:val="none"/>
        </w:rPr>
      </w:pPr>
      <w:r>
        <w:rPr>
          <w:rFonts w:ascii="黑体" w:eastAsia="黑体" w:hAnsi="黑体" w:cs="黑体" w:hint="eastAsia"/>
          <w:sz w:val="30"/>
          <w:szCs w:val="30"/>
          <w:highlight w:val="none"/>
        </w:rPr>
        <w:t>一</w:t>
      </w:r>
      <w:r>
        <w:rPr>
          <w:rFonts w:ascii="黑体" w:eastAsia="黑体" w:hAnsi="黑体" w:cs="黑体" w:hint="eastAsia"/>
          <w:sz w:val="30"/>
          <w:szCs w:val="30"/>
          <w:highlight w:val="none"/>
          <w:lang w:eastAsia="zh-CN"/>
        </w:rPr>
        <w:t>、</w:t>
      </w:r>
      <w:r>
        <w:rPr>
          <w:rFonts w:ascii="黑体" w:eastAsia="黑体" w:hAnsi="黑体" w:cs="黑体" w:hint="eastAsia"/>
          <w:sz w:val="30"/>
          <w:szCs w:val="30"/>
          <w:highlight w:val="none"/>
        </w:rPr>
        <w:t>机关运行经费支出情况</w:t>
      </w:r>
    </w:p>
    <w:p w14:paraId="09D9E144">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黑体" w:cs="方正小标宋简体" w:hint="eastAsia"/>
          <w:sz w:val="30"/>
          <w:szCs w:val="30"/>
          <w:highlight w:val="none"/>
        </w:rPr>
      </w:pPr>
      <w:r>
        <w:rPr>
          <w:rFonts w:ascii="仿宋_GB2312" w:eastAsia="仿宋_GB2312" w:hAnsi="宋体" w:cs="Arial" w:hint="eastAsia"/>
          <w:kern w:val="0"/>
          <w:sz w:val="30"/>
          <w:szCs w:val="30"/>
          <w:lang w:val="en-US" w:eastAsia="zh-CN"/>
        </w:rPr>
        <w:t>玉溪市通海县河西镇</w:t>
      </w:r>
      <w:r>
        <w:rPr>
          <w:rFonts w:ascii="仿宋_GB2312" w:eastAsia="仿宋_GB2312" w:hAnsi="黑体" w:cs="方正小标宋简体" w:hint="eastAsia"/>
          <w:sz w:val="30"/>
          <w:szCs w:val="30"/>
          <w:highlight w:val="none"/>
          <w:lang w:val="en-US" w:eastAsia="zh-CN"/>
        </w:rPr>
        <w:t>2023</w:t>
      </w:r>
      <w:r>
        <w:rPr>
          <w:rFonts w:ascii="仿宋_GB2312" w:eastAsia="仿宋_GB2312" w:hAnsi="黑体" w:cs="方正小标宋简体" w:hint="eastAsia"/>
          <w:sz w:val="30"/>
          <w:szCs w:val="30"/>
          <w:highlight w:val="none"/>
        </w:rPr>
        <w:t>年机关运行经费支出</w:t>
      </w:r>
      <w:r>
        <w:rPr>
          <w:rFonts w:ascii="仿宋_GB2312" w:eastAsia="仿宋_GB2312" w:hAnsi="黑体" w:cs="方正小标宋简体" w:hint="eastAsia"/>
          <w:sz w:val="30"/>
          <w:szCs w:val="30"/>
          <w:highlight w:val="none"/>
          <w:lang w:val="en-US" w:eastAsia="zh-CN"/>
        </w:rPr>
        <w:t>1,473,381.38</w:t>
      </w:r>
      <w:r>
        <w:rPr>
          <w:rFonts w:ascii="仿宋_GB2312" w:eastAsia="仿宋_GB2312" w:hAnsi="黑体" w:cs="方正小标宋简体" w:hint="eastAsia"/>
          <w:sz w:val="30"/>
          <w:szCs w:val="30"/>
          <w:highlight w:val="none"/>
          <w:lang w:eastAsia="zh-CN"/>
        </w:rPr>
        <w:t>元</w:t>
      </w:r>
      <w:r>
        <w:rPr>
          <w:rFonts w:ascii="仿宋_GB2312" w:eastAsia="仿宋_GB2312" w:hAnsi="黑体" w:cs="方正小标宋简体" w:hint="eastAsia"/>
          <w:sz w:val="30"/>
          <w:szCs w:val="30"/>
          <w:highlight w:val="none"/>
        </w:rPr>
        <w:t>，</w:t>
      </w:r>
      <w:r>
        <w:rPr>
          <w:rFonts w:ascii="仿宋_GB2312" w:eastAsia="仿宋_GB2312" w:hAnsi="黑体" w:cs="方正小标宋简体" w:hint="eastAsia"/>
          <w:sz w:val="30"/>
          <w:szCs w:val="30"/>
          <w:highlight w:val="none"/>
          <w:lang w:eastAsia="zh-CN"/>
        </w:rPr>
        <w:t>比上年</w:t>
      </w:r>
      <w:r>
        <w:rPr>
          <w:rFonts w:ascii="仿宋_GB2312" w:eastAsia="仿宋_GB2312" w:hint="eastAsia"/>
          <w:sz w:val="30"/>
          <w:szCs w:val="30"/>
          <w:highlight w:val="none"/>
        </w:rPr>
        <w:t>增加</w:t>
      </w:r>
      <w:r>
        <w:rPr>
          <w:rFonts w:ascii="仿宋_GB2312" w:eastAsia="仿宋_GB2312" w:hint="eastAsia"/>
          <w:sz w:val="30"/>
          <w:szCs w:val="30"/>
          <w:highlight w:val="none"/>
          <w:lang w:val="en-US" w:eastAsia="zh-CN"/>
        </w:rPr>
        <w:t>364,164.07</w:t>
      </w:r>
      <w:r>
        <w:rPr>
          <w:rFonts w:ascii="仿宋_GB2312" w:eastAsia="仿宋_GB2312" w:hint="eastAsia"/>
          <w:sz w:val="30"/>
          <w:szCs w:val="30"/>
          <w:highlight w:val="none"/>
          <w:lang w:eastAsia="zh-CN"/>
        </w:rPr>
        <w:t>元</w:t>
      </w:r>
      <w:r>
        <w:rPr>
          <w:rFonts w:ascii="仿宋_GB2312" w:eastAsia="仿宋_GB2312" w:hint="eastAsia"/>
          <w:sz w:val="30"/>
          <w:szCs w:val="30"/>
          <w:highlight w:val="none"/>
        </w:rPr>
        <w:t>，增长</w:t>
      </w:r>
      <w:r>
        <w:rPr>
          <w:rFonts w:ascii="仿宋_GB2312" w:eastAsia="仿宋_GB2312" w:hint="eastAsia"/>
          <w:sz w:val="30"/>
          <w:szCs w:val="30"/>
          <w:highlight w:val="none"/>
          <w:lang w:val="en-US" w:eastAsia="zh-CN"/>
        </w:rPr>
        <w:t>32.83</w:t>
      </w:r>
      <w:r>
        <w:rPr>
          <w:rFonts w:ascii="仿宋_GB2312" w:eastAsia="仿宋_GB2312" w:hint="eastAsia"/>
          <w:sz w:val="30"/>
          <w:szCs w:val="30"/>
          <w:highlight w:val="none"/>
        </w:rPr>
        <w:t>%</w:t>
      </w:r>
      <w:r>
        <w:rPr>
          <w:rFonts w:ascii="仿宋_GB2312" w:eastAsia="仿宋_GB2312" w:hAnsi="黑体" w:cs="方正小标宋简体" w:hint="eastAsia"/>
          <w:sz w:val="30"/>
          <w:szCs w:val="30"/>
          <w:highlight w:val="none"/>
        </w:rPr>
        <w:t>,主要原因</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lang w:val="en-US" w:eastAsia="zh-CN"/>
        </w:rPr>
        <w:t>本年人大代表补选、委托业务费增加，导致机关运行经费增加</w:t>
      </w:r>
      <w:r>
        <w:rPr>
          <w:rFonts w:ascii="仿宋_GB2312" w:eastAsia="仿宋_GB2312" w:hAnsi="黑体" w:cs="方正小标宋简体" w:hint="eastAsia"/>
          <w:sz w:val="30"/>
          <w:szCs w:val="30"/>
          <w:highlight w:val="none"/>
        </w:rPr>
        <w:t>。</w:t>
      </w:r>
      <w:r>
        <w:rPr>
          <w:rFonts w:ascii="仿宋_GB2312" w:eastAsia="仿宋_GB2312" w:hAnsi="黑体" w:cs="方正小标宋简体" w:hint="eastAsia"/>
          <w:sz w:val="30"/>
          <w:szCs w:val="30"/>
          <w:highlight w:val="none"/>
          <w:lang w:eastAsia="zh-CN"/>
        </w:rPr>
        <w:t>单位</w:t>
      </w:r>
      <w:r>
        <w:rPr>
          <w:rFonts w:ascii="仿宋_GB2312" w:eastAsia="仿宋_GB2312" w:hAnsi="黑体" w:cs="方正小标宋简体" w:hint="eastAsia"/>
          <w:sz w:val="30"/>
          <w:szCs w:val="30"/>
          <w:highlight w:val="none"/>
        </w:rPr>
        <w:t>机关运行经费主要用于</w:t>
      </w:r>
      <w:r>
        <w:rPr>
          <w:rFonts w:ascii="仿宋_GB2312" w:eastAsia="仿宋_GB2312" w:hAnsi="宋体" w:cs="Arial" w:hint="default"/>
          <w:kern w:val="0"/>
          <w:sz w:val="30"/>
          <w:szCs w:val="30"/>
          <w:lang w:val="en-US" w:eastAsia="zh-CN"/>
        </w:rPr>
        <w:t>办公费</w:t>
      </w:r>
      <w:r>
        <w:rPr>
          <w:rFonts w:ascii="仿宋_GB2312" w:eastAsia="仿宋_GB2312" w:hAnsi="宋体" w:cs="Arial" w:hint="eastAsia"/>
          <w:kern w:val="0"/>
          <w:sz w:val="30"/>
          <w:szCs w:val="30"/>
          <w:lang w:val="en-US" w:eastAsia="zh-CN"/>
        </w:rPr>
        <w:t>434,555.83</w:t>
      </w:r>
      <w:r>
        <w:rPr>
          <w:rFonts w:ascii="仿宋_GB2312" w:eastAsia="仿宋_GB2312" w:hAnsi="宋体" w:cs="Arial" w:hint="default"/>
          <w:kern w:val="0"/>
          <w:sz w:val="30"/>
          <w:szCs w:val="30"/>
          <w:lang w:val="en-US" w:eastAsia="zh-CN"/>
        </w:rPr>
        <w:t>元，</w:t>
      </w:r>
      <w:r>
        <w:rPr>
          <w:rFonts w:ascii="仿宋_GB2312" w:eastAsia="仿宋_GB2312" w:hAnsi="宋体" w:cs="Arial" w:hint="eastAsia"/>
          <w:kern w:val="0"/>
          <w:sz w:val="30"/>
          <w:szCs w:val="30"/>
          <w:lang w:val="en-US" w:eastAsia="zh-CN"/>
        </w:rPr>
        <w:t>培训费1,500.00元，</w:t>
      </w:r>
      <w:r>
        <w:rPr>
          <w:rFonts w:ascii="仿宋_GB2312" w:eastAsia="仿宋_GB2312" w:hAnsi="宋体" w:cs="Arial" w:hint="default"/>
          <w:kern w:val="0"/>
          <w:sz w:val="30"/>
          <w:szCs w:val="30"/>
          <w:lang w:val="en-US" w:eastAsia="zh-CN"/>
        </w:rPr>
        <w:t>差旅费</w:t>
      </w:r>
      <w:r>
        <w:rPr>
          <w:rFonts w:ascii="仿宋_GB2312" w:eastAsia="仿宋_GB2312" w:hAnsi="宋体" w:cs="Arial" w:hint="eastAsia"/>
          <w:kern w:val="0"/>
          <w:sz w:val="30"/>
          <w:szCs w:val="30"/>
          <w:lang w:val="en-US" w:eastAsia="zh-CN"/>
        </w:rPr>
        <w:t>10,000.00</w:t>
      </w:r>
      <w:r>
        <w:rPr>
          <w:rFonts w:ascii="仿宋_GB2312" w:eastAsia="仿宋_GB2312" w:hAnsi="宋体" w:cs="Arial" w:hint="default"/>
          <w:kern w:val="0"/>
          <w:sz w:val="30"/>
          <w:szCs w:val="30"/>
          <w:lang w:val="en-US" w:eastAsia="zh-CN"/>
        </w:rPr>
        <w:t>元，</w:t>
      </w:r>
      <w:r>
        <w:rPr>
          <w:rFonts w:ascii="仿宋_GB2312" w:eastAsia="仿宋_GB2312" w:hAnsi="宋体" w:cs="Arial" w:hint="eastAsia"/>
          <w:kern w:val="0"/>
          <w:sz w:val="30"/>
          <w:szCs w:val="30"/>
          <w:lang w:val="en-US" w:eastAsia="zh-CN"/>
        </w:rPr>
        <w:t>公务接待费1,060.00元，委托业务费714,165.10元，</w:t>
      </w:r>
      <w:r>
        <w:rPr>
          <w:rFonts w:ascii="仿宋_GB2312" w:eastAsia="仿宋_GB2312" w:hAnsi="宋体" w:cs="Arial" w:hint="default"/>
          <w:kern w:val="0"/>
          <w:sz w:val="30"/>
          <w:szCs w:val="30"/>
          <w:lang w:val="en-US" w:eastAsia="zh-CN"/>
        </w:rPr>
        <w:t>公务用车运行维护费</w:t>
      </w:r>
      <w:r>
        <w:rPr>
          <w:rFonts w:ascii="仿宋_GB2312" w:eastAsia="仿宋_GB2312" w:hAnsi="宋体" w:cs="Arial" w:hint="eastAsia"/>
          <w:kern w:val="0"/>
          <w:sz w:val="30"/>
          <w:szCs w:val="30"/>
          <w:lang w:val="en-US" w:eastAsia="zh-CN"/>
        </w:rPr>
        <w:t>47,350.45</w:t>
      </w:r>
      <w:r>
        <w:rPr>
          <w:rFonts w:ascii="仿宋_GB2312" w:eastAsia="仿宋_GB2312" w:hAnsi="宋体" w:cs="Arial" w:hint="default"/>
          <w:kern w:val="0"/>
          <w:sz w:val="30"/>
          <w:szCs w:val="30"/>
          <w:lang w:val="en-US" w:eastAsia="zh-CN"/>
        </w:rPr>
        <w:t>元，其他交通费用</w:t>
      </w:r>
      <w:r>
        <w:rPr>
          <w:rFonts w:ascii="仿宋_GB2312" w:eastAsia="仿宋_GB2312" w:hAnsi="宋体" w:cs="Arial" w:hint="eastAsia"/>
          <w:kern w:val="0"/>
          <w:sz w:val="30"/>
          <w:szCs w:val="30"/>
          <w:lang w:val="en-US" w:eastAsia="zh-CN"/>
        </w:rPr>
        <w:t>264,750.00</w:t>
      </w:r>
      <w:r>
        <w:rPr>
          <w:rFonts w:ascii="仿宋_GB2312" w:eastAsia="仿宋_GB2312" w:hAnsi="宋体" w:cs="Arial" w:hint="default"/>
          <w:kern w:val="0"/>
          <w:sz w:val="30"/>
          <w:szCs w:val="30"/>
          <w:lang w:val="en-US" w:eastAsia="zh-CN"/>
        </w:rPr>
        <w:t>元。</w:t>
      </w:r>
    </w:p>
    <w:p w14:paraId="53CE097F">
      <w:pPr>
        <w:keepNext w:val="0"/>
        <w:keepLines w:val="0"/>
        <w:pageBreakBefore w:val="0"/>
        <w:widowControl/>
        <w:kinsoku/>
        <w:overflowPunct/>
        <w:topLinePunct w:val="0"/>
        <w:autoSpaceDE/>
        <w:autoSpaceDN/>
        <w:bidi w:val="0"/>
        <w:spacing w:line="590" w:lineRule="exact"/>
        <w:ind w:firstLine="600" w:leftChars="0" w:firstLineChars="200"/>
        <w:jc w:val="both"/>
        <w:textAlignment w:val="auto"/>
        <w:outlineLvl w:val="9"/>
        <w:rPr>
          <w:rFonts w:ascii="黑体" w:eastAsia="黑体" w:hAnsi="黑体" w:cs="黑体" w:hint="eastAsia"/>
          <w:color w:val="000000"/>
          <w:kern w:val="0"/>
          <w:sz w:val="30"/>
          <w:szCs w:val="30"/>
          <w:highlight w:val="none"/>
        </w:rPr>
      </w:pPr>
      <w:r>
        <w:rPr>
          <w:rFonts w:ascii="黑体" w:eastAsia="黑体" w:hAnsi="黑体" w:cs="黑体" w:hint="eastAsia"/>
          <w:color w:val="000000"/>
          <w:kern w:val="0"/>
          <w:sz w:val="30"/>
          <w:szCs w:val="30"/>
          <w:highlight w:val="none"/>
          <w:lang w:eastAsia="zh-CN"/>
        </w:rPr>
        <w:t>二、</w:t>
      </w:r>
      <w:r>
        <w:rPr>
          <w:rFonts w:ascii="黑体" w:eastAsia="黑体" w:hAnsi="黑体" w:cs="黑体" w:hint="eastAsia"/>
          <w:color w:val="000000"/>
          <w:kern w:val="0"/>
          <w:sz w:val="30"/>
          <w:szCs w:val="30"/>
          <w:highlight w:val="none"/>
        </w:rPr>
        <w:t>国有资产占用情况</w:t>
      </w:r>
    </w:p>
    <w:p w14:paraId="42D4F5AF">
      <w:pPr>
        <w:keepNext w:val="0"/>
        <w:keepLines w:val="0"/>
        <w:pageBreakBefore w:val="0"/>
        <w:widowControl/>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黑体" w:cs="方正小标宋简体" w:hint="eastAsia"/>
          <w:color w:val="000000"/>
          <w:kern w:val="0"/>
          <w:sz w:val="30"/>
          <w:szCs w:val="30"/>
          <w:highlight w:val="none"/>
        </w:rPr>
      </w:pPr>
      <w:r>
        <w:rPr>
          <w:rFonts w:ascii="仿宋_GB2312" w:eastAsia="仿宋_GB2312" w:hAnsi="仿宋_GB2312" w:cs="仿宋_GB2312" w:hint="eastAsia"/>
          <w:sz w:val="30"/>
          <w:szCs w:val="30"/>
          <w:highlight w:val="none"/>
          <w:lang w:eastAsia="zh-CN"/>
        </w:rPr>
        <w:t>截至2023年末，</w:t>
      </w:r>
      <w:r>
        <w:rPr>
          <w:rFonts w:ascii="仿宋_GB2312" w:eastAsia="仿宋_GB2312" w:hAnsi="宋体" w:cs="Arial" w:hint="eastAsia"/>
          <w:kern w:val="0"/>
          <w:sz w:val="30"/>
          <w:szCs w:val="30"/>
          <w:lang w:val="en-US" w:eastAsia="zh-CN"/>
        </w:rPr>
        <w:t>玉溪市通海县河西镇</w:t>
      </w:r>
      <w:r>
        <w:rPr>
          <w:rFonts w:ascii="仿宋_GB2312" w:eastAsia="仿宋_GB2312" w:hAnsi="仿宋_GB2312" w:cs="仿宋_GB2312" w:hint="eastAsia"/>
          <w:sz w:val="30"/>
          <w:szCs w:val="30"/>
          <w:highlight w:val="none"/>
          <w:lang w:eastAsia="zh-CN"/>
        </w:rPr>
        <w:t>资产总额</w:t>
      </w:r>
      <w:r>
        <w:rPr>
          <w:rFonts w:ascii="仿宋_GB2312" w:eastAsia="仿宋_GB2312" w:hAnsi="仿宋_GB2312" w:cs="仿宋_GB2312" w:hint="eastAsia"/>
          <w:sz w:val="30"/>
          <w:szCs w:val="30"/>
          <w:highlight w:val="none"/>
          <w:lang w:val="en-US" w:eastAsia="zh-CN"/>
        </w:rPr>
        <w:t>491,916,044.12</w:t>
      </w:r>
      <w:r>
        <w:rPr>
          <w:rFonts w:ascii="仿宋_GB2312" w:eastAsia="仿宋_GB2312" w:hAnsi="仿宋_GB2312" w:cs="仿宋_GB2312" w:hint="eastAsia"/>
          <w:sz w:val="30"/>
          <w:szCs w:val="30"/>
          <w:highlight w:val="none"/>
          <w:lang w:eastAsia="zh-CN"/>
        </w:rPr>
        <w:t>元，其中，流动资产</w:t>
      </w:r>
      <w:r>
        <w:rPr>
          <w:rFonts w:ascii="仿宋_GB2312" w:eastAsia="仿宋_GB2312" w:hAnsi="仿宋_GB2312" w:cs="仿宋_GB2312" w:hint="eastAsia"/>
          <w:sz w:val="30"/>
          <w:szCs w:val="30"/>
          <w:highlight w:val="none"/>
          <w:lang w:val="en-US" w:eastAsia="zh-CN"/>
        </w:rPr>
        <w:t>2,758,964.68</w:t>
      </w:r>
      <w:r>
        <w:rPr>
          <w:rFonts w:ascii="仿宋_GB2312" w:eastAsia="仿宋_GB2312" w:hAnsi="仿宋_GB2312" w:cs="仿宋_GB2312" w:hint="eastAsia"/>
          <w:sz w:val="30"/>
          <w:szCs w:val="30"/>
          <w:highlight w:val="none"/>
          <w:lang w:eastAsia="zh-CN"/>
        </w:rPr>
        <w:t>元，固定资产</w:t>
      </w:r>
      <w:r>
        <w:rPr>
          <w:rFonts w:ascii="仿宋_GB2312" w:eastAsia="仿宋_GB2312" w:hAnsi="仿宋_GB2312" w:cs="仿宋_GB2312" w:hint="eastAsia"/>
          <w:sz w:val="30"/>
          <w:szCs w:val="30"/>
          <w:highlight w:val="none"/>
          <w:lang w:val="en-US" w:eastAsia="zh-CN"/>
        </w:rPr>
        <w:t>9,850,342.39元</w:t>
      </w:r>
      <w:r>
        <w:rPr>
          <w:rFonts w:ascii="仿宋_GB2312" w:eastAsia="仿宋_GB2312" w:hAnsi="仿宋_GB2312" w:cs="仿宋_GB2312" w:hint="eastAsia"/>
          <w:sz w:val="30"/>
          <w:szCs w:val="30"/>
          <w:highlight w:val="none"/>
          <w:lang w:eastAsia="zh-CN"/>
        </w:rPr>
        <w:t>（净值），对外投资及有价证券</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元，在建工程</w:t>
      </w:r>
      <w:r>
        <w:rPr>
          <w:rFonts w:ascii="仿宋_GB2312" w:eastAsia="仿宋_GB2312" w:hAnsi="仿宋_GB2312" w:cs="仿宋_GB2312" w:hint="eastAsia"/>
          <w:sz w:val="30"/>
          <w:szCs w:val="30"/>
          <w:highlight w:val="none"/>
          <w:lang w:val="en-US" w:eastAsia="zh-CN"/>
        </w:rPr>
        <w:t>0.00</w:t>
      </w:r>
      <w:r>
        <w:rPr>
          <w:rFonts w:ascii="仿宋_GB2312" w:eastAsia="仿宋_GB2312" w:hAnsi="仿宋_GB2312" w:cs="仿宋_GB2312" w:hint="eastAsia"/>
          <w:sz w:val="30"/>
          <w:szCs w:val="30"/>
          <w:highlight w:val="none"/>
          <w:lang w:eastAsia="zh-CN"/>
        </w:rPr>
        <w:t>元，无形资产</w:t>
      </w:r>
      <w:r>
        <w:rPr>
          <w:rFonts w:ascii="仿宋_GB2312" w:eastAsia="仿宋_GB2312" w:hAnsi="仿宋_GB2312" w:cs="仿宋_GB2312" w:hint="eastAsia"/>
          <w:sz w:val="30"/>
          <w:szCs w:val="30"/>
          <w:highlight w:val="none"/>
          <w:lang w:val="en-US" w:eastAsia="zh-CN"/>
        </w:rPr>
        <w:t>1,824,729.75</w:t>
      </w:r>
      <w:r>
        <w:rPr>
          <w:rFonts w:ascii="仿宋_GB2312" w:eastAsia="仿宋_GB2312" w:hAnsi="仿宋_GB2312" w:cs="仿宋_GB2312" w:hint="eastAsia"/>
          <w:sz w:val="30"/>
          <w:szCs w:val="30"/>
          <w:highlight w:val="none"/>
          <w:lang w:eastAsia="zh-CN"/>
        </w:rPr>
        <w:t>元（净值），其他资产</w:t>
      </w:r>
      <w:r>
        <w:rPr>
          <w:rFonts w:ascii="仿宋_GB2312" w:eastAsia="仿宋_GB2312" w:hAnsi="仿宋_GB2312" w:cs="仿宋_GB2312" w:hint="eastAsia"/>
          <w:sz w:val="30"/>
          <w:szCs w:val="30"/>
          <w:highlight w:val="none"/>
          <w:lang w:val="en-US" w:eastAsia="zh-CN"/>
        </w:rPr>
        <w:t>477,482,010.30</w:t>
      </w:r>
      <w:r>
        <w:rPr>
          <w:rFonts w:ascii="仿宋_GB2312" w:eastAsia="仿宋_GB2312" w:hAnsi="仿宋_GB2312" w:cs="仿宋_GB2312" w:hint="eastAsia"/>
          <w:sz w:val="30"/>
          <w:szCs w:val="30"/>
          <w:highlight w:val="none"/>
          <w:lang w:eastAsia="zh-CN"/>
        </w:rPr>
        <w:t>元（净值）（具体内容详见附表）</w:t>
      </w:r>
      <w:r>
        <w:rPr>
          <w:rFonts w:ascii="仿宋_GB2312" w:eastAsia="仿宋_GB2312" w:hAnsi="黑体" w:cs="方正小标宋简体" w:hint="eastAsia"/>
          <w:color w:val="000000"/>
          <w:kern w:val="0"/>
          <w:sz w:val="30"/>
          <w:szCs w:val="30"/>
          <w:highlight w:val="none"/>
        </w:rPr>
        <w:t>。与上年相比，本年资产总额增加</w:t>
      </w:r>
      <w:r>
        <w:rPr>
          <w:rFonts w:ascii="仿宋_GB2312" w:eastAsia="仿宋_GB2312" w:hAnsi="黑体" w:cs="方正小标宋简体" w:hint="eastAsia"/>
          <w:color w:val="000000"/>
          <w:kern w:val="0"/>
          <w:sz w:val="30"/>
          <w:szCs w:val="30"/>
          <w:highlight w:val="none"/>
          <w:lang w:val="en-US" w:eastAsia="zh-CN"/>
        </w:rPr>
        <w:t>477,295,961.50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，其中固定资产</w:t>
      </w:r>
      <w:r>
        <w:rPr>
          <w:rFonts w:ascii="仿宋_GB2312" w:eastAsia="仿宋_GB2312" w:hAnsi="黑体" w:cs="方正小标宋简体" w:hint="eastAsia"/>
          <w:color w:val="000000"/>
          <w:kern w:val="0"/>
          <w:sz w:val="30"/>
          <w:szCs w:val="30"/>
          <w:highlight w:val="none"/>
          <w:lang w:val="en-US" w:eastAsia="zh-CN"/>
        </w:rPr>
        <w:t>减少13,421.00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。处置房屋建筑物</w:t>
      </w:r>
      <w:r>
        <w:rPr>
          <w:rFonts w:ascii="仿宋_GB2312" w:eastAsia="仿宋_GB2312" w:hAnsi="黑体" w:cs="方正小标宋简体" w:hint="eastAsia"/>
          <w:color w:val="000000"/>
          <w:kern w:val="0"/>
          <w:sz w:val="30"/>
          <w:szCs w:val="30"/>
          <w:highlight w:val="none"/>
          <w:lang w:val="en-US" w:eastAsia="zh-CN"/>
        </w:rPr>
        <w:t>0.00</w:t>
      </w:r>
      <w:r>
        <w:rPr>
          <w:rFonts w:ascii="仿宋_GB2312" w:eastAsia="仿宋_GB2312" w:hAnsi="黑体" w:cs="方正小标宋简体" w:hint="eastAsia"/>
          <w:color w:val="000000"/>
          <w:kern w:val="0"/>
          <w:sz w:val="30"/>
          <w:szCs w:val="30"/>
          <w:highlight w:val="none"/>
        </w:rPr>
        <w:t>平方米，账面原值</w:t>
      </w:r>
      <w:r>
        <w:rPr>
          <w:rFonts w:ascii="仿宋_GB2312" w:eastAsia="仿宋_GB2312" w:hAnsi="黑体" w:cs="方正小标宋简体" w:hint="eastAsia"/>
          <w:color w:val="000000"/>
          <w:kern w:val="0"/>
          <w:sz w:val="30"/>
          <w:szCs w:val="30"/>
          <w:highlight w:val="none"/>
          <w:lang w:val="en-US" w:eastAsia="zh-CN"/>
        </w:rPr>
        <w:t>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；处置车辆</w:t>
      </w:r>
      <w:r>
        <w:rPr>
          <w:rFonts w:ascii="仿宋_GB2312" w:eastAsia="仿宋_GB2312" w:hAnsi="黑体" w:cs="方正小标宋简体" w:hint="eastAsia"/>
          <w:color w:val="000000"/>
          <w:kern w:val="0"/>
          <w:sz w:val="30"/>
          <w:szCs w:val="30"/>
          <w:highlight w:val="none"/>
          <w:lang w:val="en-US" w:eastAsia="zh-CN"/>
        </w:rPr>
        <w:t>1</w:t>
      </w:r>
      <w:r>
        <w:rPr>
          <w:rFonts w:ascii="仿宋_GB2312" w:eastAsia="仿宋_GB2312" w:hAnsi="黑体" w:cs="方正小标宋简体" w:hint="eastAsia"/>
          <w:color w:val="000000"/>
          <w:kern w:val="0"/>
          <w:sz w:val="30"/>
          <w:szCs w:val="30"/>
          <w:highlight w:val="none"/>
        </w:rPr>
        <w:t>辆，账面原值</w:t>
      </w:r>
      <w:r>
        <w:rPr>
          <w:rFonts w:ascii="仿宋_GB2312" w:eastAsia="仿宋_GB2312" w:hAnsi="黑体" w:cs="方正小标宋简体" w:hint="eastAsia"/>
          <w:color w:val="000000"/>
          <w:kern w:val="0"/>
          <w:sz w:val="30"/>
          <w:szCs w:val="30"/>
          <w:highlight w:val="none"/>
          <w:lang w:val="en-US" w:eastAsia="zh-CN"/>
        </w:rPr>
        <w:t>31,600.00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；报废报损资产</w:t>
      </w:r>
      <w:r>
        <w:rPr>
          <w:rFonts w:ascii="仿宋_GB2312" w:eastAsia="仿宋_GB2312" w:hAnsi="黑体" w:cs="方正小标宋简体" w:hint="eastAsia"/>
          <w:color w:val="000000"/>
          <w:kern w:val="0"/>
          <w:sz w:val="30"/>
          <w:szCs w:val="30"/>
          <w:highlight w:val="none"/>
          <w:lang w:val="en-US" w:eastAsia="zh-CN"/>
        </w:rPr>
        <w:t>1</w:t>
      </w:r>
      <w:r>
        <w:rPr>
          <w:rFonts w:ascii="仿宋_GB2312" w:eastAsia="仿宋_GB2312" w:hAnsi="黑体" w:cs="方正小标宋简体" w:hint="eastAsia"/>
          <w:color w:val="000000"/>
          <w:kern w:val="0"/>
          <w:sz w:val="30"/>
          <w:szCs w:val="30"/>
          <w:highlight w:val="none"/>
        </w:rPr>
        <w:t>项，账面原值</w:t>
      </w:r>
      <w:r>
        <w:rPr>
          <w:rFonts w:ascii="仿宋_GB2312" w:eastAsia="仿宋_GB2312" w:hAnsi="黑体" w:cs="方正小标宋简体" w:hint="eastAsia"/>
          <w:color w:val="000000"/>
          <w:kern w:val="0"/>
          <w:sz w:val="30"/>
          <w:szCs w:val="30"/>
          <w:highlight w:val="none"/>
          <w:lang w:val="en-US" w:eastAsia="zh-CN"/>
        </w:rPr>
        <w:t>31,600.00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，实现资产处置收入</w:t>
      </w:r>
      <w:r>
        <w:rPr>
          <w:rFonts w:ascii="仿宋_GB2312" w:eastAsia="仿宋_GB2312" w:hAnsi="黑体" w:cs="方正小标宋简体" w:hint="eastAsia"/>
          <w:color w:val="000000"/>
          <w:kern w:val="0"/>
          <w:sz w:val="30"/>
          <w:szCs w:val="30"/>
          <w:highlight w:val="none"/>
          <w:lang w:val="en-US" w:eastAsia="zh-CN"/>
        </w:rPr>
        <w:t>1,200.00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；出租房屋</w:t>
      </w:r>
      <w:r>
        <w:rPr>
          <w:rFonts w:ascii="仿宋_GB2312" w:eastAsia="仿宋_GB2312" w:hAnsi="黑体" w:cs="方正小标宋简体" w:hint="eastAsia"/>
          <w:color w:val="000000"/>
          <w:kern w:val="0"/>
          <w:sz w:val="30"/>
          <w:szCs w:val="30"/>
          <w:highlight w:val="none"/>
          <w:lang w:val="en-US" w:eastAsia="zh-CN"/>
        </w:rPr>
        <w:t>170.00</w:t>
      </w:r>
      <w:r>
        <w:rPr>
          <w:rFonts w:ascii="仿宋_GB2312" w:eastAsia="仿宋_GB2312" w:hAnsi="黑体" w:cs="方正小标宋简体" w:hint="eastAsia"/>
          <w:color w:val="000000"/>
          <w:kern w:val="0"/>
          <w:sz w:val="30"/>
          <w:szCs w:val="30"/>
          <w:highlight w:val="none"/>
        </w:rPr>
        <w:t>平方米，账面原值</w:t>
      </w:r>
      <w:r>
        <w:rPr>
          <w:rFonts w:ascii="仿宋_GB2312" w:eastAsia="仿宋_GB2312" w:hAnsi="宋体" w:cs="Arial" w:hint="eastAsia"/>
          <w:kern w:val="0"/>
          <w:sz w:val="30"/>
          <w:szCs w:val="30"/>
          <w:lang w:val="en-US" w:eastAsia="zh-CN"/>
        </w:rPr>
        <w:t>80,865.00</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，实现资产使用收入</w:t>
      </w:r>
      <w:r>
        <w:rPr>
          <w:rFonts w:ascii="仿宋_GB2312" w:eastAsia="仿宋_GB2312" w:hAnsi="黑体" w:cs="方正小标宋简体" w:hint="eastAsia"/>
          <w:color w:val="000000"/>
          <w:kern w:val="0"/>
          <w:sz w:val="30"/>
          <w:szCs w:val="30"/>
          <w:highlight w:val="none"/>
          <w:lang w:val="en-US" w:eastAsia="zh-CN"/>
        </w:rPr>
        <w:t>20,396.09</w:t>
      </w:r>
      <w:r>
        <w:rPr>
          <w:rFonts w:ascii="仿宋_GB2312" w:eastAsia="仿宋_GB2312" w:hAnsi="黑体" w:cs="方正小标宋简体" w:hint="eastAsia"/>
          <w:color w:val="000000"/>
          <w:kern w:val="0"/>
          <w:sz w:val="30"/>
          <w:szCs w:val="30"/>
          <w:highlight w:val="none"/>
          <w:lang w:eastAsia="zh-CN"/>
        </w:rPr>
        <w:t>元</w:t>
      </w:r>
      <w:r>
        <w:rPr>
          <w:rFonts w:ascii="仿宋_GB2312" w:eastAsia="仿宋_GB2312" w:hAnsi="黑体" w:cs="方正小标宋简体" w:hint="eastAsia"/>
          <w:color w:val="000000"/>
          <w:kern w:val="0"/>
          <w:sz w:val="30"/>
          <w:szCs w:val="30"/>
          <w:highlight w:val="none"/>
        </w:rPr>
        <w:t>。</w:t>
      </w:r>
    </w:p>
    <w:p w14:paraId="061654FA">
      <w:pPr>
        <w:keepNext w:val="0"/>
        <w:keepLines w:val="0"/>
        <w:pageBreakBefore w:val="0"/>
        <w:widowControl/>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黑体" w:cs="方正小标宋简体" w:hint="eastAsia"/>
          <w:color w:val="000000"/>
          <w:kern w:val="0"/>
          <w:sz w:val="30"/>
          <w:szCs w:val="30"/>
          <w:highlight w:val="none"/>
          <w:lang w:eastAsia="zh-CN"/>
        </w:rPr>
      </w:pPr>
      <w:r>
        <w:rPr>
          <w:rFonts w:ascii="仿宋_GB2312" w:eastAsia="仿宋_GB2312" w:hAnsi="黑体" w:cs="方正小标宋简体" w:hint="eastAsia"/>
          <w:color w:val="000000"/>
          <w:kern w:val="0"/>
          <w:sz w:val="30"/>
          <w:szCs w:val="30"/>
          <w:highlight w:val="none"/>
          <w:lang w:eastAsia="zh-CN"/>
        </w:rPr>
        <w:t>（</w:t>
      </w:r>
      <w:r>
        <w:rPr>
          <w:rFonts w:ascii="仿宋_GB2312" w:eastAsia="仿宋_GB2312" w:hAnsi="黑体" w:cs="方正小标宋简体" w:hint="eastAsia"/>
          <w:color w:val="000000"/>
          <w:kern w:val="0"/>
          <w:sz w:val="30"/>
          <w:szCs w:val="30"/>
          <w:highlight w:val="none"/>
        </w:rPr>
        <w:t>国有资产占有使用情况表</w:t>
      </w:r>
      <w:r>
        <w:rPr>
          <w:rFonts w:ascii="仿宋_GB2312" w:eastAsia="仿宋_GB2312" w:hAnsi="黑体" w:cs="方正小标宋简体" w:hint="eastAsia"/>
          <w:color w:val="000000"/>
          <w:kern w:val="0"/>
          <w:sz w:val="30"/>
          <w:szCs w:val="30"/>
          <w:highlight w:val="none"/>
          <w:lang w:eastAsia="zh-CN"/>
        </w:rPr>
        <w:t>详见附表）</w:t>
      </w:r>
    </w:p>
    <w:p w14:paraId="7ECD46E3">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黑体" w:eastAsia="黑体" w:hAnsi="黑体" w:cs="黑体" w:hint="eastAsia"/>
          <w:sz w:val="30"/>
          <w:szCs w:val="30"/>
          <w:highlight w:val="none"/>
        </w:rPr>
      </w:pPr>
      <w:r>
        <w:rPr>
          <w:rFonts w:ascii="黑体" w:eastAsia="黑体" w:hAnsi="黑体" w:cs="黑体" w:hint="eastAsia"/>
          <w:sz w:val="30"/>
          <w:szCs w:val="30"/>
          <w:highlight w:val="none"/>
          <w:lang w:eastAsia="zh-CN"/>
        </w:rPr>
        <w:t>三、政</w:t>
      </w:r>
      <w:r>
        <w:rPr>
          <w:rFonts w:ascii="黑体" w:eastAsia="黑体" w:hAnsi="黑体" w:cs="黑体" w:hint="eastAsia"/>
          <w:sz w:val="30"/>
          <w:szCs w:val="30"/>
          <w:highlight w:val="none"/>
        </w:rPr>
        <w:t>府采购支出情况</w:t>
      </w:r>
    </w:p>
    <w:p w14:paraId="7D18C4D1">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2023年度，单位政府采购支出总额182,872.04元，其中：政府采购货物支出182,872.04元；政府采购工程支出0.00元；政府采购服务支出0.00元。授予中小企业合同金额182,872.04元，其中：授予小微企业合同金额0.00元。</w:t>
      </w:r>
    </w:p>
    <w:p w14:paraId="7C2E5A14">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四、部门绩效自评情况</w:t>
      </w:r>
    </w:p>
    <w:p w14:paraId="57AEDFBA">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部门绩效自评情况详见附表。</w:t>
      </w:r>
    </w:p>
    <w:p w14:paraId="14A7E11E">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五、其他重要事项情况说明</w:t>
      </w:r>
    </w:p>
    <w:p w14:paraId="6ED26D76">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val="en-US" w:eastAsia="zh-CN"/>
        </w:rPr>
        <w:t>无。</w:t>
      </w:r>
    </w:p>
    <w:p w14:paraId="387F60E5">
      <w:pPr>
        <w:keepNext w:val="0"/>
        <w:keepLines w:val="0"/>
        <w:pageBreakBefore w:val="0"/>
        <w:widowControl/>
        <w:kinsoku/>
        <w:overflowPunct/>
        <w:topLinePunct w:val="0"/>
        <w:autoSpaceDE/>
        <w:autoSpaceDN/>
        <w:bidi w:val="0"/>
        <w:snapToGrid w:val="0"/>
        <w:spacing w:line="590" w:lineRule="exact"/>
        <w:ind w:firstLine="600" w:leftChars="0" w:firstLineChars="200"/>
        <w:jc w:val="both"/>
        <w:textAlignment w:val="auto"/>
        <w:outlineLvl w:val="9"/>
        <w:rPr>
          <w:rFonts w:ascii="黑体" w:eastAsia="黑体" w:hAnsi="黑体" w:cs="黑体" w:hint="eastAsia"/>
          <w:sz w:val="30"/>
          <w:szCs w:val="30"/>
          <w:highlight w:val="none"/>
          <w:lang w:val="en-US" w:eastAsia="zh-CN"/>
        </w:rPr>
      </w:pPr>
      <w:r>
        <w:rPr>
          <w:rFonts w:ascii="黑体" w:eastAsia="黑体" w:hAnsi="黑体" w:cs="黑体" w:hint="eastAsia"/>
          <w:sz w:val="30"/>
          <w:szCs w:val="30"/>
          <w:highlight w:val="none"/>
          <w:lang w:val="en-US" w:eastAsia="zh-CN"/>
        </w:rPr>
        <w:t>六、相关口径说明</w:t>
      </w:r>
    </w:p>
    <w:p w14:paraId="6CDA7AED">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（一）</w:t>
      </w:r>
      <w:r>
        <w:rPr>
          <w:rFonts w:ascii="仿宋_GB2312" w:eastAsia="仿宋_GB2312" w:hAnsi="黑体" w:cs="方正小标宋简体" w:hint="eastAsia"/>
          <w:sz w:val="30"/>
          <w:szCs w:val="30"/>
          <w:highlight w:val="none"/>
        </w:rPr>
        <w:t>基本支出中人员经费包括工资福利支出和对个人和家庭的补助，公用</w:t>
      </w:r>
      <w:r>
        <w:rPr>
          <w:rFonts w:ascii="仿宋_GB2312" w:eastAsia="仿宋_GB2312" w:hAnsi="黑体" w:cs="方正小标宋简体" w:hint="eastAsia"/>
          <w:sz w:val="30"/>
          <w:szCs w:val="30"/>
          <w:highlight w:val="none"/>
          <w:lang w:eastAsia="zh-CN"/>
        </w:rPr>
        <w:t>经费</w:t>
      </w:r>
      <w:r>
        <w:rPr>
          <w:rFonts w:ascii="仿宋_GB2312" w:eastAsia="仿宋_GB2312" w:hAnsi="黑体" w:cs="方正小标宋简体" w:hint="eastAsia"/>
          <w:sz w:val="30"/>
          <w:szCs w:val="30"/>
          <w:highlight w:val="none"/>
        </w:rPr>
        <w:t>包括商品和服务支出、资本性支出等人员经费以外的支出。</w:t>
      </w:r>
    </w:p>
    <w:p w14:paraId="30C89751">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（二）</w:t>
      </w:r>
      <w:r>
        <w:rPr>
          <w:rFonts w:ascii="仿宋_GB2312" w:eastAsia="仿宋_GB2312" w:hAnsi="黑体" w:cs="方正小标宋简体" w:hint="eastAsia"/>
          <w:sz w:val="30"/>
          <w:szCs w:val="30"/>
          <w:highlight w:val="none"/>
        </w:rPr>
        <w:t>机关运行经费指行政单位和参照公务员法管理的事业单位使用一般公共预算财政拨款安排的基本支出中的公用经费支出</w:t>
      </w:r>
      <w:r>
        <w:rPr>
          <w:rFonts w:ascii="仿宋_GB2312" w:eastAsia="仿宋_GB2312" w:hAnsi="黑体" w:cs="方正小标宋简体" w:hint="eastAsia"/>
          <w:sz w:val="30"/>
          <w:szCs w:val="30"/>
          <w:highlight w:val="none"/>
          <w:lang w:eastAsia="zh-CN"/>
        </w:rPr>
        <w:t>。</w:t>
      </w:r>
    </w:p>
    <w:p w14:paraId="67920D30">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黑体" w:cs="方正小标宋简体" w:hint="eastAsia"/>
          <w:sz w:val="30"/>
          <w:szCs w:val="30"/>
          <w:highlight w:val="none"/>
          <w:lang w:eastAsia="zh-CN"/>
        </w:rPr>
      </w:pPr>
      <w:r>
        <w:rPr>
          <w:rFonts w:ascii="仿宋_GB2312" w:eastAsia="仿宋_GB2312" w:hAnsi="黑体" w:cs="方正小标宋简体" w:hint="eastAsia"/>
          <w:sz w:val="30"/>
          <w:szCs w:val="30"/>
          <w:highlight w:val="none"/>
          <w:lang w:eastAsia="zh-CN"/>
        </w:rPr>
        <w:t>（三）</w:t>
      </w:r>
      <w:r>
        <w:rPr>
          <w:rFonts w:ascii="仿宋_GB2312" w:eastAsia="仿宋_GB2312" w:hAnsi="黑体" w:cs="方正小标宋简体" w:hint="eastAsia"/>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ascii="仿宋_GB2312" w:eastAsia="仿宋_GB2312" w:hAnsi="黑体" w:cs="方正小标宋简体" w:hint="eastAsia"/>
          <w:sz w:val="30"/>
          <w:szCs w:val="30"/>
          <w:highlight w:val="none"/>
          <w:lang w:eastAsia="zh-CN"/>
        </w:rPr>
        <w:t>、牌照费</w:t>
      </w:r>
      <w:r>
        <w:rPr>
          <w:rFonts w:ascii="仿宋_GB2312" w:eastAsia="仿宋_GB2312" w:hAnsi="黑体" w:cs="方正小标宋简体" w:hint="eastAsia"/>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ascii="仿宋_GB2312" w:eastAsia="仿宋_GB2312" w:hAnsi="黑体" w:cs="方正小标宋简体" w:hint="eastAsia"/>
          <w:sz w:val="30"/>
          <w:szCs w:val="30"/>
          <w:highlight w:val="none"/>
          <w:lang w:eastAsia="zh-CN"/>
        </w:rPr>
        <w:t>本文中公开的财政拨款“三公”经费相关数据是一般公共预算、政府性基金及国有资本经营预算财政拨款支出的相关经费，不含非财政拨款部分。</w:t>
      </w:r>
    </w:p>
    <w:p w14:paraId="73210D2A">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黑体" w:cs="方正小标宋简体" w:hint="eastAsia"/>
          <w:sz w:val="30"/>
          <w:szCs w:val="30"/>
          <w:highlight w:val="none"/>
        </w:rPr>
      </w:pPr>
      <w:r>
        <w:rPr>
          <w:rFonts w:ascii="仿宋_GB2312" w:eastAsia="仿宋_GB2312" w:hAnsi="黑体" w:cs="方正小标宋简体" w:hint="eastAsia"/>
          <w:sz w:val="30"/>
          <w:szCs w:val="30"/>
          <w:highlight w:val="none"/>
          <w:lang w:eastAsia="zh-CN"/>
        </w:rPr>
        <w:t>（四）本文所称财政拨款</w:t>
      </w:r>
      <w:r>
        <w:rPr>
          <w:rFonts w:ascii="仿宋_GB2312" w:eastAsia="仿宋_GB2312" w:hAnsi="黑体" w:cs="方正小标宋简体" w:hint="eastAsia"/>
          <w:sz w:val="30"/>
          <w:szCs w:val="30"/>
          <w:highlight w:val="none"/>
        </w:rPr>
        <w:t>“三公”经费决算数</w:t>
      </w:r>
      <w:r>
        <w:rPr>
          <w:rFonts w:ascii="仿宋_GB2312" w:eastAsia="仿宋_GB2312" w:hAnsi="黑体" w:cs="方正小标宋简体" w:hint="eastAsia"/>
          <w:sz w:val="30"/>
          <w:szCs w:val="30"/>
          <w:highlight w:val="none"/>
          <w:lang w:eastAsia="zh-CN"/>
        </w:rPr>
        <w:t>是</w:t>
      </w:r>
      <w:r>
        <w:rPr>
          <w:rFonts w:ascii="仿宋_GB2312" w:eastAsia="仿宋_GB2312" w:hAnsi="黑体" w:cs="方正小标宋简体" w:hint="eastAsia"/>
          <w:sz w:val="30"/>
          <w:szCs w:val="30"/>
          <w:highlight w:val="none"/>
        </w:rPr>
        <w:t>指各部门（含下属单位）</w:t>
      </w:r>
      <w:r>
        <w:rPr>
          <w:rFonts w:ascii="仿宋_GB2312" w:eastAsia="仿宋_GB2312" w:hAnsi="黑体" w:cs="方正小标宋简体" w:hint="eastAsia"/>
          <w:sz w:val="30"/>
          <w:szCs w:val="30"/>
          <w:highlight w:val="none"/>
          <w:lang w:eastAsia="zh-CN"/>
        </w:rPr>
        <w:t>或单位</w:t>
      </w:r>
      <w:r>
        <w:rPr>
          <w:rFonts w:ascii="仿宋_GB2312" w:eastAsia="仿宋_GB2312" w:hAnsi="黑体" w:cs="方正小标宋简体" w:hint="eastAsia"/>
          <w:sz w:val="30"/>
          <w:szCs w:val="30"/>
          <w:highlight w:val="none"/>
        </w:rPr>
        <w:t>当年通过本级财政拨款和以前年度财政拨款结转结余资金安排的因公出国（境）费、公务用车购置及运行维护费和公务接待费支出数（包括基本支出和项目支出）。</w:t>
      </w:r>
    </w:p>
    <w:p w14:paraId="51FE7191">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仿宋_GB2312" w:eastAsia="仿宋_GB2312" w:hAnsi="黑体" w:cs="方正小标宋简体" w:hint="eastAsia"/>
          <w:sz w:val="30"/>
          <w:szCs w:val="30"/>
          <w:highlight w:val="none"/>
        </w:rPr>
      </w:pPr>
    </w:p>
    <w:p w14:paraId="3BE07477">
      <w:pPr>
        <w:jc w:val="center"/>
        <w:rPr>
          <w:rFonts w:ascii="黑体" w:eastAsia="黑体" w:hAnsi="黑体" w:cs="方正小标宋简体" w:hint="eastAsia"/>
          <w:sz w:val="32"/>
          <w:szCs w:val="32"/>
          <w:highlight w:val="none"/>
        </w:rPr>
      </w:pPr>
      <w:r>
        <w:rPr>
          <w:rFonts w:ascii="黑体" w:eastAsia="黑体" w:hAnsi="黑体" w:cs="方正小标宋简体" w:hint="eastAsia"/>
          <w:sz w:val="32"/>
          <w:szCs w:val="32"/>
          <w:highlight w:val="none"/>
        </w:rPr>
        <w:t>第</w:t>
      </w:r>
      <w:r>
        <w:rPr>
          <w:rFonts w:ascii="黑体" w:eastAsia="黑体" w:hAnsi="黑体" w:cs="方正小标宋简体" w:hint="eastAsia"/>
          <w:sz w:val="32"/>
          <w:szCs w:val="32"/>
          <w:highlight w:val="none"/>
          <w:lang w:eastAsia="zh-CN"/>
        </w:rPr>
        <w:t>五</w:t>
      </w:r>
      <w:r>
        <w:rPr>
          <w:rFonts w:ascii="黑体" w:eastAsia="黑体" w:hAnsi="黑体" w:cs="方正小标宋简体" w:hint="eastAsia"/>
          <w:sz w:val="32"/>
          <w:szCs w:val="32"/>
          <w:highlight w:val="none"/>
        </w:rPr>
        <w:t>部分  名词</w:t>
      </w:r>
      <w:r>
        <w:rPr>
          <w:rFonts w:ascii="黑体" w:eastAsia="黑体" w:hAnsi="黑体" w:cs="Times New Roman" w:hint="eastAsia"/>
          <w:sz w:val="32"/>
          <w:szCs w:val="32"/>
          <w:highlight w:val="none"/>
        </w:rPr>
        <w:t>解释</w:t>
      </w:r>
    </w:p>
    <w:p w14:paraId="2AB426C7">
      <w:pPr>
        <w:keepNext w:val="0"/>
        <w:keepLines w:val="0"/>
        <w:pageBreakBefore w:val="0"/>
        <w:kinsoku/>
        <w:overflowPunct/>
        <w:topLinePunct w:val="0"/>
        <w:autoSpaceDE/>
        <w:autoSpaceDN/>
        <w:bidi w:val="0"/>
        <w:spacing w:line="590" w:lineRule="exact"/>
        <w:ind w:firstLine="600" w:leftChars="0" w:firstLineChars="200"/>
        <w:jc w:val="both"/>
        <w:textAlignment w:val="auto"/>
        <w:outlineLvl w:val="9"/>
        <w:rPr>
          <w:rFonts w:ascii="Arial" w:eastAsia="Arial" w:hAnsi="Arial" w:cs="Arial"/>
          <w:b/>
          <w:sz w:val="36"/>
        </w:rPr>
      </w:pPr>
      <w:r>
        <w:rPr>
          <w:rFonts w:ascii="仿宋_GB2312" w:eastAsia="仿宋_GB2312" w:hAnsi="黑体" w:cs="方正小标宋简体" w:hint="eastAsia"/>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rPr>
          <w:rFonts w:ascii="Arial" w:eastAsia="Arial" w:hAnsi="Arial" w:cs="Arial"/>
          <w:b/>
          <w:sz w:val="36"/>
        </w:rPr>
      </w:pPr>
      <w:r>
        <w:rPr>
          <w:rFonts w:ascii="Arial" w:eastAsia="Arial" w:hAnsi="Arial" w:cs="Arial"/>
          <w:b/>
          <w:sz w:val="36"/>
        </w:rPr>
        <w:t>监督索引号53042300755801111</w:t>
      </w:r>
    </w:p>
    <w:sectPr>
      <w:headerReference w:type="default" r:id="rId5"/>
      <w:footerReference w:type="even" r:id="rId6"/>
      <w:footerReference w:type="default" r:id="rId7"/>
      <w:pgSz w:w="11906" w:h="16838"/>
      <w:pgMar w:top="2098" w:right="1418" w:bottom="1588" w:left="1644" w:header="851" w:footer="992" w:gutter="0"/>
      <w:pgNumType w:fmt="numberInDash"/>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5A5E256">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fldChar w:fldCharType="end"/>
    </w:r>
  </w:p>
  <w:p w14:paraId="1240F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851CEA7">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outside;mso-position-horizontal-relative:margin;mso-width-relative:page;mso-wrap-style:none;position:absolute;z-index:251659264" coordsize="21600,21600" filled="f" stroked="f">
              <o:lock v:ext="edit" aspectratio="f"/>
              <v:textbox style="mso-fit-shape-to-text:t" inset="0,0,0,0">
                <w:txbxContent>
                  <w:p w14:paraId="27165AD2">
                    <w:pPr>
                      <w:pStyle w:val="Footer"/>
                      <w:rPr>
                        <w:rStyle w:val="PageNumber"/>
                      </w:rPr>
                    </w:pP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8</w:t>
                    </w:r>
                    <w:r>
                      <w:rPr>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9A69A1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809A084"/>
    <w:multiLevelType w:val="singleLevel"/>
    <w:tmpl w:val="B809A084"/>
    <w:lvl w:ilvl="0">
      <w:start w:val="4"/>
      <w:numFmt w:val="chineseCounting"/>
      <w:suff w:val="nothing"/>
      <w:lvlText w:val="%1、"/>
      <w:lvlJc w:val="left"/>
      <w:rPr>
        <w:rFonts w:hint="eastAsia"/>
      </w:rPr>
    </w:lvl>
  </w:abstractNum>
  <w:abstractNum w:abstractNumId="1">
    <w:nsid w:val="5BD17AF6"/>
    <w:multiLevelType w:val="multilevel"/>
    <w:tmpl w:val="5BD17AF6"/>
    <w:lvl w:ilvl="0">
      <w:start w:val="1"/>
      <w:numFmt w:val="chineseCounting"/>
      <w:suff w:val="nothing"/>
      <w:lvlText w:val="%1、"/>
      <w:lvlJc w:val="left"/>
      <w:pPr>
        <w:ind w:left="0" w:firstLine="0"/>
      </w:pPr>
      <w:rPr>
        <w:rFonts w:hint="eastAsia"/>
      </w:rPr>
    </w:lvl>
    <w:lvl w:ilvl="1">
      <w:start w:val="1"/>
      <w:numFmt w:val="chineseCounting"/>
      <w:pStyle w:val="Heading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6D5B44"/>
    <w:rsid w:val="00295221"/>
    <w:rsid w:val="004428D7"/>
    <w:rsid w:val="007769FD"/>
    <w:rsid w:val="009D25BF"/>
    <w:rsid w:val="01207E49"/>
    <w:rsid w:val="01ED26C2"/>
    <w:rsid w:val="01F3441F"/>
    <w:rsid w:val="025811C6"/>
    <w:rsid w:val="02896555"/>
    <w:rsid w:val="029B292C"/>
    <w:rsid w:val="02B75F93"/>
    <w:rsid w:val="02B871BB"/>
    <w:rsid w:val="02E24634"/>
    <w:rsid w:val="02FB33E1"/>
    <w:rsid w:val="03305DE9"/>
    <w:rsid w:val="034D0487"/>
    <w:rsid w:val="03B11286"/>
    <w:rsid w:val="03CA58FE"/>
    <w:rsid w:val="041A7827"/>
    <w:rsid w:val="04BC11CE"/>
    <w:rsid w:val="04C10576"/>
    <w:rsid w:val="05174717"/>
    <w:rsid w:val="0574646B"/>
    <w:rsid w:val="058F13D8"/>
    <w:rsid w:val="05DC7F46"/>
    <w:rsid w:val="05E97883"/>
    <w:rsid w:val="060B1C24"/>
    <w:rsid w:val="062A0404"/>
    <w:rsid w:val="06444EBA"/>
    <w:rsid w:val="065D0EEB"/>
    <w:rsid w:val="067D4F13"/>
    <w:rsid w:val="07405F45"/>
    <w:rsid w:val="074E4226"/>
    <w:rsid w:val="075C4FC8"/>
    <w:rsid w:val="075E7BB8"/>
    <w:rsid w:val="07B029A5"/>
    <w:rsid w:val="089E4E3D"/>
    <w:rsid w:val="08D05336"/>
    <w:rsid w:val="08D44158"/>
    <w:rsid w:val="08D73239"/>
    <w:rsid w:val="08F51F25"/>
    <w:rsid w:val="0944019E"/>
    <w:rsid w:val="095E4341"/>
    <w:rsid w:val="09EF4584"/>
    <w:rsid w:val="0A095F75"/>
    <w:rsid w:val="0A51772C"/>
    <w:rsid w:val="0A5C0B70"/>
    <w:rsid w:val="0A96061B"/>
    <w:rsid w:val="0B2129CD"/>
    <w:rsid w:val="0B6111D7"/>
    <w:rsid w:val="0B870169"/>
    <w:rsid w:val="0C16119B"/>
    <w:rsid w:val="0C3F033D"/>
    <w:rsid w:val="0C9678DC"/>
    <w:rsid w:val="0D11231B"/>
    <w:rsid w:val="0D805349"/>
    <w:rsid w:val="0D974C37"/>
    <w:rsid w:val="0DAD6122"/>
    <w:rsid w:val="0DE011E3"/>
    <w:rsid w:val="0E260B59"/>
    <w:rsid w:val="0E36301F"/>
    <w:rsid w:val="0E522B37"/>
    <w:rsid w:val="0E9E11F2"/>
    <w:rsid w:val="0ED33725"/>
    <w:rsid w:val="0F567CC7"/>
    <w:rsid w:val="0F912D77"/>
    <w:rsid w:val="0FA0503D"/>
    <w:rsid w:val="0FAA4025"/>
    <w:rsid w:val="10A96308"/>
    <w:rsid w:val="10CC4F4C"/>
    <w:rsid w:val="10D57F53"/>
    <w:rsid w:val="10F92FC2"/>
    <w:rsid w:val="11627CCB"/>
    <w:rsid w:val="11A074A9"/>
    <w:rsid w:val="11B85B08"/>
    <w:rsid w:val="12192820"/>
    <w:rsid w:val="12B37192"/>
    <w:rsid w:val="12CA3600"/>
    <w:rsid w:val="13174A9C"/>
    <w:rsid w:val="133D1BD6"/>
    <w:rsid w:val="141806CE"/>
    <w:rsid w:val="14AE268B"/>
    <w:rsid w:val="14E6571C"/>
    <w:rsid w:val="15081CAF"/>
    <w:rsid w:val="154214E8"/>
    <w:rsid w:val="15E37E25"/>
    <w:rsid w:val="16007566"/>
    <w:rsid w:val="16020FCA"/>
    <w:rsid w:val="1658184C"/>
    <w:rsid w:val="16662B77"/>
    <w:rsid w:val="167105AF"/>
    <w:rsid w:val="16875E24"/>
    <w:rsid w:val="16F67E8F"/>
    <w:rsid w:val="175A544A"/>
    <w:rsid w:val="17DF1149"/>
    <w:rsid w:val="18212C19"/>
    <w:rsid w:val="18EB5F6F"/>
    <w:rsid w:val="18F42ED9"/>
    <w:rsid w:val="19024D8D"/>
    <w:rsid w:val="191028B7"/>
    <w:rsid w:val="19326BF6"/>
    <w:rsid w:val="196F58D1"/>
    <w:rsid w:val="19EF2C27"/>
    <w:rsid w:val="1A2B1B6F"/>
    <w:rsid w:val="1A473E5F"/>
    <w:rsid w:val="1A4B77A0"/>
    <w:rsid w:val="1A78055F"/>
    <w:rsid w:val="1AB64312"/>
    <w:rsid w:val="1ADD6866"/>
    <w:rsid w:val="1AE314CA"/>
    <w:rsid w:val="1AEB2A75"/>
    <w:rsid w:val="1AEC1322"/>
    <w:rsid w:val="1AF03547"/>
    <w:rsid w:val="1AF570FB"/>
    <w:rsid w:val="1B291FC1"/>
    <w:rsid w:val="1B512D88"/>
    <w:rsid w:val="1C060756"/>
    <w:rsid w:val="1C982A4B"/>
    <w:rsid w:val="1CA001A1"/>
    <w:rsid w:val="1CA2700A"/>
    <w:rsid w:val="1D2C0DC3"/>
    <w:rsid w:val="1D4D5A3F"/>
    <w:rsid w:val="1DB86B36"/>
    <w:rsid w:val="1E1A4F9E"/>
    <w:rsid w:val="1E842C65"/>
    <w:rsid w:val="1E8C1E71"/>
    <w:rsid w:val="1E912C74"/>
    <w:rsid w:val="1EE05F70"/>
    <w:rsid w:val="1EE76EF1"/>
    <w:rsid w:val="1F174475"/>
    <w:rsid w:val="1F1D5657"/>
    <w:rsid w:val="1F8D7EC2"/>
    <w:rsid w:val="2005391D"/>
    <w:rsid w:val="20404643"/>
    <w:rsid w:val="205F017A"/>
    <w:rsid w:val="208C5FC9"/>
    <w:rsid w:val="20AC638C"/>
    <w:rsid w:val="20BA7ED4"/>
    <w:rsid w:val="20D7044D"/>
    <w:rsid w:val="20E47C64"/>
    <w:rsid w:val="210F22C5"/>
    <w:rsid w:val="21211468"/>
    <w:rsid w:val="21231873"/>
    <w:rsid w:val="21485CA7"/>
    <w:rsid w:val="21494BAA"/>
    <w:rsid w:val="217B5541"/>
    <w:rsid w:val="218B504F"/>
    <w:rsid w:val="218E7681"/>
    <w:rsid w:val="2194487E"/>
    <w:rsid w:val="21B519F4"/>
    <w:rsid w:val="21CB04C7"/>
    <w:rsid w:val="21E01D62"/>
    <w:rsid w:val="21F3287C"/>
    <w:rsid w:val="2222656A"/>
    <w:rsid w:val="224F1F1F"/>
    <w:rsid w:val="225F006D"/>
    <w:rsid w:val="22736EC0"/>
    <w:rsid w:val="22904445"/>
    <w:rsid w:val="22BE7196"/>
    <w:rsid w:val="22FE172B"/>
    <w:rsid w:val="22FF4B33"/>
    <w:rsid w:val="23090C44"/>
    <w:rsid w:val="231D41B2"/>
    <w:rsid w:val="236F7A9C"/>
    <w:rsid w:val="2372573E"/>
    <w:rsid w:val="23731D80"/>
    <w:rsid w:val="239422C2"/>
    <w:rsid w:val="23E06206"/>
    <w:rsid w:val="23FC6838"/>
    <w:rsid w:val="2406257A"/>
    <w:rsid w:val="24067402"/>
    <w:rsid w:val="24C1257F"/>
    <w:rsid w:val="253936BF"/>
    <w:rsid w:val="25A131FF"/>
    <w:rsid w:val="25AF2274"/>
    <w:rsid w:val="25C828BD"/>
    <w:rsid w:val="261B19B5"/>
    <w:rsid w:val="262B61F3"/>
    <w:rsid w:val="26551548"/>
    <w:rsid w:val="26A32E80"/>
    <w:rsid w:val="26C9124A"/>
    <w:rsid w:val="26E302AC"/>
    <w:rsid w:val="26E716EB"/>
    <w:rsid w:val="26E821F4"/>
    <w:rsid w:val="26F32549"/>
    <w:rsid w:val="27811B2D"/>
    <w:rsid w:val="27F85AB9"/>
    <w:rsid w:val="28007168"/>
    <w:rsid w:val="28032F29"/>
    <w:rsid w:val="28732C56"/>
    <w:rsid w:val="28EF77AE"/>
    <w:rsid w:val="290465B4"/>
    <w:rsid w:val="291A1CD0"/>
    <w:rsid w:val="292345FF"/>
    <w:rsid w:val="29713E9A"/>
    <w:rsid w:val="2988177C"/>
    <w:rsid w:val="29AF2EC1"/>
    <w:rsid w:val="29F379FC"/>
    <w:rsid w:val="2A1B2E51"/>
    <w:rsid w:val="2A4250E7"/>
    <w:rsid w:val="2A470D3B"/>
    <w:rsid w:val="2A63427A"/>
    <w:rsid w:val="2A9A2652"/>
    <w:rsid w:val="2ADD0968"/>
    <w:rsid w:val="2B1B7108"/>
    <w:rsid w:val="2B87285B"/>
    <w:rsid w:val="2BA25686"/>
    <w:rsid w:val="2BBB79B6"/>
    <w:rsid w:val="2BD173A2"/>
    <w:rsid w:val="2C39073D"/>
    <w:rsid w:val="2C49057B"/>
    <w:rsid w:val="2C641FAB"/>
    <w:rsid w:val="2C6D413B"/>
    <w:rsid w:val="2C8B49F0"/>
    <w:rsid w:val="2CA07FE0"/>
    <w:rsid w:val="2CF73501"/>
    <w:rsid w:val="2CFA1B54"/>
    <w:rsid w:val="2D6A0CD0"/>
    <w:rsid w:val="2D6E47ED"/>
    <w:rsid w:val="2DB839F8"/>
    <w:rsid w:val="2DB93F6F"/>
    <w:rsid w:val="2DBC2EE6"/>
    <w:rsid w:val="2E001FA1"/>
    <w:rsid w:val="2E19735E"/>
    <w:rsid w:val="2E311C70"/>
    <w:rsid w:val="2EC200F1"/>
    <w:rsid w:val="2EEC20C5"/>
    <w:rsid w:val="2F070B32"/>
    <w:rsid w:val="2F5319D5"/>
    <w:rsid w:val="30006F3F"/>
    <w:rsid w:val="30170C37"/>
    <w:rsid w:val="307E00A8"/>
    <w:rsid w:val="30987FD3"/>
    <w:rsid w:val="309D69CA"/>
    <w:rsid w:val="30B90B35"/>
    <w:rsid w:val="30F10F6B"/>
    <w:rsid w:val="31290D56"/>
    <w:rsid w:val="31A07D10"/>
    <w:rsid w:val="32353CF2"/>
    <w:rsid w:val="32367BE1"/>
    <w:rsid w:val="3249144C"/>
    <w:rsid w:val="329747D7"/>
    <w:rsid w:val="32A34D83"/>
    <w:rsid w:val="339B40BE"/>
    <w:rsid w:val="33EF767C"/>
    <w:rsid w:val="34031CD9"/>
    <w:rsid w:val="34164660"/>
    <w:rsid w:val="3484654D"/>
    <w:rsid w:val="34ED2FD4"/>
    <w:rsid w:val="35193A9B"/>
    <w:rsid w:val="35E72C38"/>
    <w:rsid w:val="360B4DA5"/>
    <w:rsid w:val="364F30EB"/>
    <w:rsid w:val="369F7346"/>
    <w:rsid w:val="36A645FC"/>
    <w:rsid w:val="36DE447A"/>
    <w:rsid w:val="36F315F4"/>
    <w:rsid w:val="37282ED2"/>
    <w:rsid w:val="38892B9F"/>
    <w:rsid w:val="388C1B47"/>
    <w:rsid w:val="38D163E1"/>
    <w:rsid w:val="38DE5FCC"/>
    <w:rsid w:val="39431FB5"/>
    <w:rsid w:val="394E1A4D"/>
    <w:rsid w:val="395D7B12"/>
    <w:rsid w:val="398778E3"/>
    <w:rsid w:val="398B6BF8"/>
    <w:rsid w:val="39D407FB"/>
    <w:rsid w:val="39E061C4"/>
    <w:rsid w:val="3AC20DED"/>
    <w:rsid w:val="3AF04F3A"/>
    <w:rsid w:val="3AF962CD"/>
    <w:rsid w:val="3AFA7487"/>
    <w:rsid w:val="3B072224"/>
    <w:rsid w:val="3B4A1EE5"/>
    <w:rsid w:val="3B667025"/>
    <w:rsid w:val="3B954C1E"/>
    <w:rsid w:val="3B990744"/>
    <w:rsid w:val="3B9D7FB8"/>
    <w:rsid w:val="3C776E08"/>
    <w:rsid w:val="3CF57098"/>
    <w:rsid w:val="3D5A33CC"/>
    <w:rsid w:val="3D62570E"/>
    <w:rsid w:val="3DDF50EC"/>
    <w:rsid w:val="3DE37522"/>
    <w:rsid w:val="3E106008"/>
    <w:rsid w:val="3E444804"/>
    <w:rsid w:val="3E623312"/>
    <w:rsid w:val="3E907212"/>
    <w:rsid w:val="3EB014F1"/>
    <w:rsid w:val="3FCD7387"/>
    <w:rsid w:val="40F03BB3"/>
    <w:rsid w:val="40F811B0"/>
    <w:rsid w:val="41B01923"/>
    <w:rsid w:val="41F16AFC"/>
    <w:rsid w:val="42055244"/>
    <w:rsid w:val="420A7EBF"/>
    <w:rsid w:val="42AE60B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E53468"/>
    <w:rsid w:val="44E91DF6"/>
    <w:rsid w:val="45203683"/>
    <w:rsid w:val="453244B9"/>
    <w:rsid w:val="45A4152D"/>
    <w:rsid w:val="45A867F1"/>
    <w:rsid w:val="45ED4C8D"/>
    <w:rsid w:val="466729D6"/>
    <w:rsid w:val="47D42FF0"/>
    <w:rsid w:val="47F16E7D"/>
    <w:rsid w:val="48E1676A"/>
    <w:rsid w:val="48E40429"/>
    <w:rsid w:val="49181F09"/>
    <w:rsid w:val="49247934"/>
    <w:rsid w:val="49723E09"/>
    <w:rsid w:val="49B2744B"/>
    <w:rsid w:val="49C155BF"/>
    <w:rsid w:val="4A81167B"/>
    <w:rsid w:val="4AAC7FF4"/>
    <w:rsid w:val="4ACC74A7"/>
    <w:rsid w:val="4B3C05BE"/>
    <w:rsid w:val="4BA86912"/>
    <w:rsid w:val="4BEA0B1C"/>
    <w:rsid w:val="4C2F3911"/>
    <w:rsid w:val="4C9A6C67"/>
    <w:rsid w:val="4CB51270"/>
    <w:rsid w:val="4CB73A9B"/>
    <w:rsid w:val="4CC672B1"/>
    <w:rsid w:val="4D3B1B78"/>
    <w:rsid w:val="4DE00542"/>
    <w:rsid w:val="4E321376"/>
    <w:rsid w:val="4E776A0A"/>
    <w:rsid w:val="4EAA7777"/>
    <w:rsid w:val="4EBD7EDB"/>
    <w:rsid w:val="4ECC0D58"/>
    <w:rsid w:val="4EF76621"/>
    <w:rsid w:val="4F17581D"/>
    <w:rsid w:val="4FE20970"/>
    <w:rsid w:val="50066E8B"/>
    <w:rsid w:val="504A4293"/>
    <w:rsid w:val="505638FA"/>
    <w:rsid w:val="508F7B4A"/>
    <w:rsid w:val="509A082B"/>
    <w:rsid w:val="51CD169C"/>
    <w:rsid w:val="51CD4EE8"/>
    <w:rsid w:val="527B1241"/>
    <w:rsid w:val="529F347E"/>
    <w:rsid w:val="52CB24B4"/>
    <w:rsid w:val="53F542FC"/>
    <w:rsid w:val="53FC1D2A"/>
    <w:rsid w:val="544F51F8"/>
    <w:rsid w:val="54683F4C"/>
    <w:rsid w:val="54DD506F"/>
    <w:rsid w:val="54FF40F9"/>
    <w:rsid w:val="55293A5A"/>
    <w:rsid w:val="554B2170"/>
    <w:rsid w:val="5550572B"/>
    <w:rsid w:val="55544AF4"/>
    <w:rsid w:val="556F47DC"/>
    <w:rsid w:val="5595621E"/>
    <w:rsid w:val="563E1B84"/>
    <w:rsid w:val="567E52FA"/>
    <w:rsid w:val="573B7525"/>
    <w:rsid w:val="57AB0622"/>
    <w:rsid w:val="57BC6DB9"/>
    <w:rsid w:val="586645BB"/>
    <w:rsid w:val="588751F0"/>
    <w:rsid w:val="58E11859"/>
    <w:rsid w:val="593B754E"/>
    <w:rsid w:val="597F68B1"/>
    <w:rsid w:val="598658E0"/>
    <w:rsid w:val="59B359C0"/>
    <w:rsid w:val="5A352E07"/>
    <w:rsid w:val="5A70538B"/>
    <w:rsid w:val="5A9666AC"/>
    <w:rsid w:val="5AD00A3C"/>
    <w:rsid w:val="5ADB39B5"/>
    <w:rsid w:val="5AFA4609"/>
    <w:rsid w:val="5B5D5515"/>
    <w:rsid w:val="5BDF6159"/>
    <w:rsid w:val="5C0D5C7B"/>
    <w:rsid w:val="5C1F4663"/>
    <w:rsid w:val="5C2C10F5"/>
    <w:rsid w:val="5C9D5C13"/>
    <w:rsid w:val="5CBE484A"/>
    <w:rsid w:val="5CCD6C15"/>
    <w:rsid w:val="5CDC559C"/>
    <w:rsid w:val="5CFB2A97"/>
    <w:rsid w:val="5D11570E"/>
    <w:rsid w:val="5DC9252F"/>
    <w:rsid w:val="5DE073F8"/>
    <w:rsid w:val="5DEF60AC"/>
    <w:rsid w:val="5E102C77"/>
    <w:rsid w:val="5E181AE8"/>
    <w:rsid w:val="5E200FB4"/>
    <w:rsid w:val="5E286A5D"/>
    <w:rsid w:val="5E715CB3"/>
    <w:rsid w:val="5E7721E8"/>
    <w:rsid w:val="5F400E00"/>
    <w:rsid w:val="5F585DDC"/>
    <w:rsid w:val="5FEE67D5"/>
    <w:rsid w:val="600606E1"/>
    <w:rsid w:val="60A25007"/>
    <w:rsid w:val="60DC08A3"/>
    <w:rsid w:val="61063D04"/>
    <w:rsid w:val="61372C6A"/>
    <w:rsid w:val="61507D62"/>
    <w:rsid w:val="6182198A"/>
    <w:rsid w:val="61B374F7"/>
    <w:rsid w:val="61CA6AF3"/>
    <w:rsid w:val="61CD3BE8"/>
    <w:rsid w:val="620165C0"/>
    <w:rsid w:val="62662701"/>
    <w:rsid w:val="627A3650"/>
    <w:rsid w:val="62A1560C"/>
    <w:rsid w:val="62E005A6"/>
    <w:rsid w:val="62F656EA"/>
    <w:rsid w:val="630A3753"/>
    <w:rsid w:val="63232B02"/>
    <w:rsid w:val="636A1AC0"/>
    <w:rsid w:val="638E2EFC"/>
    <w:rsid w:val="63CD6E9B"/>
    <w:rsid w:val="63DE34EA"/>
    <w:rsid w:val="63FD3D96"/>
    <w:rsid w:val="640E26EA"/>
    <w:rsid w:val="6471083B"/>
    <w:rsid w:val="656808BF"/>
    <w:rsid w:val="657B0DDB"/>
    <w:rsid w:val="658E12F0"/>
    <w:rsid w:val="659A7515"/>
    <w:rsid w:val="65B77098"/>
    <w:rsid w:val="65C62867"/>
    <w:rsid w:val="65C7004B"/>
    <w:rsid w:val="661D12A7"/>
    <w:rsid w:val="661E3D1F"/>
    <w:rsid w:val="66624235"/>
    <w:rsid w:val="66857217"/>
    <w:rsid w:val="6732679D"/>
    <w:rsid w:val="67FD5BCA"/>
    <w:rsid w:val="68401F2D"/>
    <w:rsid w:val="684A5B2A"/>
    <w:rsid w:val="687E16C8"/>
    <w:rsid w:val="689C104D"/>
    <w:rsid w:val="68B77D10"/>
    <w:rsid w:val="68C0397C"/>
    <w:rsid w:val="69022D41"/>
    <w:rsid w:val="69425B67"/>
    <w:rsid w:val="695176FB"/>
    <w:rsid w:val="69B61240"/>
    <w:rsid w:val="69FB41BB"/>
    <w:rsid w:val="6A340551"/>
    <w:rsid w:val="6A4709B8"/>
    <w:rsid w:val="6A806C9E"/>
    <w:rsid w:val="6AE547DE"/>
    <w:rsid w:val="6AFC751A"/>
    <w:rsid w:val="6B0C3CD1"/>
    <w:rsid w:val="6B1462EA"/>
    <w:rsid w:val="6B1D2257"/>
    <w:rsid w:val="6B9F6057"/>
    <w:rsid w:val="6BAF510F"/>
    <w:rsid w:val="6BED4E02"/>
    <w:rsid w:val="6BFA28A1"/>
    <w:rsid w:val="6C0758A4"/>
    <w:rsid w:val="6C6D5B44"/>
    <w:rsid w:val="6C746E90"/>
    <w:rsid w:val="6C9F5465"/>
    <w:rsid w:val="6CA506FA"/>
    <w:rsid w:val="6D126704"/>
    <w:rsid w:val="6D6D49D5"/>
    <w:rsid w:val="6E2A40BA"/>
    <w:rsid w:val="6E78248F"/>
    <w:rsid w:val="6E9470E2"/>
    <w:rsid w:val="6EB646C6"/>
    <w:rsid w:val="6ED1053F"/>
    <w:rsid w:val="6EFF5E89"/>
    <w:rsid w:val="6F2830B0"/>
    <w:rsid w:val="6F330BF1"/>
    <w:rsid w:val="6F44559A"/>
    <w:rsid w:val="6F507BFB"/>
    <w:rsid w:val="6F614322"/>
    <w:rsid w:val="6FA21EBF"/>
    <w:rsid w:val="6FE770FD"/>
    <w:rsid w:val="7016782F"/>
    <w:rsid w:val="702C48A1"/>
    <w:rsid w:val="704163FD"/>
    <w:rsid w:val="70644DB9"/>
    <w:rsid w:val="708616B2"/>
    <w:rsid w:val="708C3518"/>
    <w:rsid w:val="70AC5C45"/>
    <w:rsid w:val="70C9768C"/>
    <w:rsid w:val="711A53E2"/>
    <w:rsid w:val="7122697F"/>
    <w:rsid w:val="712A376B"/>
    <w:rsid w:val="71446C65"/>
    <w:rsid w:val="71A84B94"/>
    <w:rsid w:val="71D46217"/>
    <w:rsid w:val="71EF717B"/>
    <w:rsid w:val="723C678F"/>
    <w:rsid w:val="723E21E1"/>
    <w:rsid w:val="72760386"/>
    <w:rsid w:val="72C725F2"/>
    <w:rsid w:val="72D7692B"/>
    <w:rsid w:val="737F124C"/>
    <w:rsid w:val="74287732"/>
    <w:rsid w:val="747157DD"/>
    <w:rsid w:val="74746803"/>
    <w:rsid w:val="74855269"/>
    <w:rsid w:val="74FE13D7"/>
    <w:rsid w:val="7590055C"/>
    <w:rsid w:val="75D313C4"/>
    <w:rsid w:val="75E675A1"/>
    <w:rsid w:val="75F739B9"/>
    <w:rsid w:val="76C8127C"/>
    <w:rsid w:val="76DA4A35"/>
    <w:rsid w:val="775942E7"/>
    <w:rsid w:val="77786669"/>
    <w:rsid w:val="77D77E74"/>
    <w:rsid w:val="780E06BE"/>
    <w:rsid w:val="782A5A14"/>
    <w:rsid w:val="78366BD0"/>
    <w:rsid w:val="78423926"/>
    <w:rsid w:val="787F460C"/>
    <w:rsid w:val="78E43650"/>
    <w:rsid w:val="78F1359A"/>
    <w:rsid w:val="790C6195"/>
    <w:rsid w:val="79197BA3"/>
    <w:rsid w:val="79486D64"/>
    <w:rsid w:val="796C2A54"/>
    <w:rsid w:val="79F94C6D"/>
    <w:rsid w:val="79FD4EE1"/>
    <w:rsid w:val="7A840A52"/>
    <w:rsid w:val="7A8D4744"/>
    <w:rsid w:val="7A8D5499"/>
    <w:rsid w:val="7AA028C5"/>
    <w:rsid w:val="7AD95CEC"/>
    <w:rsid w:val="7B482360"/>
    <w:rsid w:val="7B886F65"/>
    <w:rsid w:val="7B991389"/>
    <w:rsid w:val="7CA01B71"/>
    <w:rsid w:val="7CF52723"/>
    <w:rsid w:val="7CF93F8F"/>
    <w:rsid w:val="7CFE370D"/>
    <w:rsid w:val="7D3455C0"/>
    <w:rsid w:val="7D5216BB"/>
    <w:rsid w:val="7DC123FB"/>
    <w:rsid w:val="7DCA4966"/>
    <w:rsid w:val="7DD6636F"/>
    <w:rsid w:val="7E0F1180"/>
    <w:rsid w:val="7E21732F"/>
    <w:rsid w:val="7E2E406D"/>
    <w:rsid w:val="7E391E44"/>
    <w:rsid w:val="7E637FA1"/>
    <w:rsid w:val="7E9D3A96"/>
    <w:rsid w:val="7E9F516C"/>
    <w:rsid w:val="7EBC5951"/>
    <w:rsid w:val="7EC85AD8"/>
    <w:rsid w:val="7EDE5857"/>
    <w:rsid w:val="7F2A6FBC"/>
    <w:rsid w:val="7F4E0757"/>
    <w:rsid w:val="7F6C1599"/>
    <w:rsid w:val="7F6E7B17"/>
  </w:rsids>
  <w:docVars>
    <w:docVar w:name="commondata" w:val="eyJoZGlkIjoiZDAzNGMwNDAxOWE1ZWEyOTQ5MmVkYzZiMzQ2YWJmYTE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2">
    <w:name w:val="heading 2"/>
    <w:next w:val="Normal"/>
    <w:unhideWhenUsed/>
    <w:qFormat/>
    <w:pPr>
      <w:keepNext w:val="0"/>
      <w:keepLines w:val="0"/>
      <w:widowControl w:val="0"/>
      <w:numPr>
        <w:ilvl w:val="1"/>
        <w:numId w:val="1"/>
      </w:numPr>
      <w:spacing w:beforeLines="0" w:beforeAutospacing="0" w:afterLines="0" w:afterAutospacing="0" w:line="600" w:lineRule="exact"/>
      <w:ind w:firstLine="640" w:firstLineChars="200"/>
      <w:jc w:val="both"/>
      <w:outlineLvl w:val="1"/>
    </w:pPr>
    <w:rPr>
      <w:rFonts w:ascii="Times New Roman" w:eastAsia="方正楷体_GBK" w:hAnsi="Times New Roman" w:cstheme="minorBidi"/>
      <w:sz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qFormat/>
    <w:pPr>
      <w:spacing w:before="93" w:beforeLines="30"/>
    </w:pPr>
    <w:rPr>
      <w:rFonts w:ascii="仿宋_GB2312" w:eastAsia="仿宋_GB2312"/>
      <w:sz w:val="30"/>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character" w:styleId="PageNumber">
    <w:name w:val="page numb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9719</Words>
  <Characters>11263</Characters>
  <Application>Microsoft Office Word</Application>
  <DocSecurity>0</DocSecurity>
  <Lines>0</Lines>
  <Paragraphs>0</Paragraphs>
  <ScaleCrop>false</ScaleCrop>
  <Company>云南省财政厅</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李瑞婷(拟稿)</dc:creator>
  <cp:lastModifiedBy>Providence</cp:lastModifiedBy>
  <cp:revision>1</cp:revision>
  <cp:lastPrinted>2024-07-30T06:24:00Z</cp:lastPrinted>
  <dcterms:created xsi:type="dcterms:W3CDTF">2024-06-03T01:34:00Z</dcterms:created>
  <dcterms:modified xsi:type="dcterms:W3CDTF">2024-11-08T07:02:07Z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655BB34D7B5940F1AF5BF3F04BCF9329_12</vt:lpwstr>
  </property>
  <property fmtid="{D5CDD505-2E9C-101B-9397-08002B2CF9AE}" pid="3" name="KSOProductBuildVer">
    <vt:lpwstr>2052-12.1.0.18608</vt:lpwstr>
  </property>
</Properties>
</file>