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CBFDB4">
      <w:pPr>
        <w:rPr>
          <w:rFonts w:ascii="Arial" w:hAnsi="Arial" w:eastAsia="Arial" w:cs="Arial"/>
          <w:b/>
          <w:sz w:val="36"/>
        </w:rPr>
      </w:pPr>
      <w:r>
        <w:rPr>
          <w:rFonts w:ascii="Arial" w:hAnsi="Arial" w:eastAsia="Arial" w:cs="Arial"/>
          <w:b/>
          <w:sz w:val="36"/>
        </w:rPr>
        <w:t>监督索引号53042800171401000</w:t>
      </w:r>
    </w:p>
    <w:p w14:paraId="60B77554">
      <w:pPr>
        <w:spacing w:beforeLines="0" w:afterLines="0" w:line="590" w:lineRule="exact"/>
        <w:jc w:val="center"/>
        <w:rPr>
          <w:rFonts w:hint="eastAsia" w:ascii="方正小标宋简体" w:hAnsi="方正小标宋简体" w:eastAsia="方正小标宋简体"/>
          <w:sz w:val="36"/>
          <w:lang w:val="zh-CN"/>
        </w:rPr>
      </w:pPr>
      <w:r>
        <w:rPr>
          <w:rFonts w:hint="eastAsia" w:ascii="方正小标宋简体" w:hAnsi="方正小标宋简体" w:eastAsia="方正小标宋简体"/>
          <w:sz w:val="36"/>
          <w:lang w:val="zh-CN"/>
        </w:rPr>
        <w:t>元江哈尼族彝族傣族自治县工商业联合会202</w:t>
      </w:r>
      <w:r>
        <w:rPr>
          <w:rFonts w:hint="eastAsia" w:ascii="方正小标宋简体" w:hAnsi="方正小标宋简体" w:eastAsia="方正小标宋简体"/>
          <w:sz w:val="36"/>
          <w:lang w:val="en-US"/>
        </w:rPr>
        <w:t>3</w:t>
      </w:r>
      <w:r>
        <w:rPr>
          <w:rFonts w:hint="eastAsia" w:ascii="方正小标宋简体" w:hAnsi="方正小标宋简体" w:eastAsia="方正小标宋简体"/>
          <w:sz w:val="36"/>
          <w:lang w:val="zh-CN"/>
        </w:rPr>
        <w:t>年度部门决算</w:t>
      </w:r>
    </w:p>
    <w:p w14:paraId="070195D9">
      <w:pPr>
        <w:spacing w:beforeLines="0" w:afterLines="0" w:line="590" w:lineRule="exact"/>
        <w:jc w:val="center"/>
        <w:rPr>
          <w:rFonts w:hint="eastAsia" w:ascii="黑体" w:hAnsi="黑体" w:eastAsia="黑体"/>
          <w:sz w:val="36"/>
          <w:lang w:val="zh-CN"/>
        </w:rPr>
      </w:pPr>
    </w:p>
    <w:p w14:paraId="4B45C744">
      <w:pPr>
        <w:pageBreakBefore w:val="0"/>
        <w:widowControl/>
        <w:kinsoku/>
        <w:wordWrap/>
        <w:overflowPunct/>
        <w:topLinePunct w:val="0"/>
        <w:autoSpaceDE/>
        <w:autoSpaceDN/>
        <w:bidi w:val="0"/>
        <w:adjustRightInd/>
        <w:snapToGrid/>
        <w:spacing w:beforeLines="0" w:afterLines="0" w:line="360" w:lineRule="auto"/>
        <w:jc w:val="center"/>
        <w:textAlignment w:val="auto"/>
        <w:rPr>
          <w:rFonts w:hint="eastAsia" w:ascii="黑体" w:hAnsi="黑体" w:eastAsia="黑体"/>
          <w:sz w:val="36"/>
          <w:lang w:val="zh-CN"/>
        </w:rPr>
      </w:pPr>
      <w:r>
        <w:rPr>
          <w:rFonts w:hint="eastAsia" w:ascii="黑体" w:hAnsi="黑体" w:eastAsia="黑体"/>
          <w:sz w:val="36"/>
          <w:lang w:val="zh-CN"/>
        </w:rPr>
        <w:t>目录</w:t>
      </w:r>
    </w:p>
    <w:p w14:paraId="737C283D">
      <w:pPr>
        <w:pageBreakBefore w:val="0"/>
        <w:widowControl/>
        <w:numPr>
          <w:ilvl w:val="0"/>
          <w:numId w:val="1"/>
        </w:numPr>
        <w:kinsoku/>
        <w:wordWrap/>
        <w:overflowPunct/>
        <w:topLinePunct w:val="0"/>
        <w:autoSpaceDE/>
        <w:autoSpaceDN/>
        <w:bidi w:val="0"/>
        <w:adjustRightInd/>
        <w:snapToGrid/>
        <w:spacing w:beforeLines="0" w:afterLines="0" w:line="360" w:lineRule="auto"/>
        <w:jc w:val="both"/>
        <w:textAlignment w:val="auto"/>
        <w:rPr>
          <w:rFonts w:hint="eastAsia" w:ascii="楷体" w:hAnsi="楷体" w:eastAsia="楷体"/>
          <w:sz w:val="30"/>
          <w:lang w:val="en-US"/>
        </w:rPr>
      </w:pPr>
      <w:r>
        <w:rPr>
          <w:rFonts w:hint="eastAsia" w:ascii="黑体" w:hAnsi="黑体" w:eastAsia="黑体"/>
          <w:sz w:val="30"/>
          <w:lang w:val="en-US"/>
        </w:rPr>
        <w:t xml:space="preserve"> 部门概况</w:t>
      </w:r>
    </w:p>
    <w:p w14:paraId="1C7A2AB7">
      <w:pPr>
        <w:pageBreakBefore w:val="0"/>
        <w:widowControl/>
        <w:numPr>
          <w:ilvl w:val="0"/>
          <w:numId w:val="0"/>
        </w:numPr>
        <w:kinsoku/>
        <w:wordWrap/>
        <w:overflowPunct/>
        <w:topLinePunct w:val="0"/>
        <w:autoSpaceDE/>
        <w:autoSpaceDN/>
        <w:bidi w:val="0"/>
        <w:adjustRightInd/>
        <w:snapToGrid/>
        <w:spacing w:beforeLines="0" w:afterLines="0" w:line="360" w:lineRule="auto"/>
        <w:jc w:val="both"/>
        <w:textAlignment w:val="auto"/>
        <w:rPr>
          <w:rFonts w:hint="eastAsia" w:ascii="楷体" w:hAnsi="楷体" w:eastAsia="楷体"/>
          <w:sz w:val="30"/>
          <w:lang w:val="en-US"/>
        </w:rPr>
      </w:pPr>
      <w:r>
        <w:rPr>
          <w:rFonts w:hint="eastAsia" w:ascii="楷体" w:hAnsi="楷体" w:eastAsia="楷体" w:cs="Times New Roman"/>
          <w:kern w:val="2"/>
          <w:sz w:val="30"/>
          <w:lang w:val="en-US"/>
        </w:rPr>
        <w:t>一、</w:t>
      </w:r>
      <w:r>
        <w:rPr>
          <w:rFonts w:hint="eastAsia" w:ascii="楷体" w:hAnsi="楷体" w:eastAsia="楷体"/>
          <w:sz w:val="30"/>
          <w:lang w:val="en-US"/>
        </w:rPr>
        <w:t>主要职能</w:t>
      </w:r>
    </w:p>
    <w:p w14:paraId="050FACC4">
      <w:pPr>
        <w:pageBreakBefore w:val="0"/>
        <w:widowControl/>
        <w:numPr>
          <w:ilvl w:val="0"/>
          <w:numId w:val="0"/>
        </w:numPr>
        <w:kinsoku/>
        <w:wordWrap/>
        <w:overflowPunct/>
        <w:topLinePunct w:val="0"/>
        <w:autoSpaceDE/>
        <w:autoSpaceDN/>
        <w:bidi w:val="0"/>
        <w:adjustRightInd/>
        <w:snapToGrid/>
        <w:spacing w:beforeLines="0" w:afterLines="0" w:line="360" w:lineRule="auto"/>
        <w:ind w:left="0" w:leftChars="0" w:firstLine="0" w:firstLineChars="0"/>
        <w:jc w:val="both"/>
        <w:textAlignment w:val="auto"/>
        <w:rPr>
          <w:rFonts w:hint="eastAsia" w:ascii="楷体" w:hAnsi="楷体" w:eastAsia="楷体"/>
          <w:sz w:val="30"/>
          <w:lang w:val="en-US"/>
        </w:rPr>
      </w:pPr>
      <w:r>
        <w:rPr>
          <w:rFonts w:hint="eastAsia" w:ascii="楷体" w:hAnsi="楷体" w:eastAsia="楷体" w:cs="Times New Roman"/>
          <w:kern w:val="2"/>
          <w:sz w:val="30"/>
          <w:lang w:val="en-US"/>
        </w:rPr>
        <w:t>二、</w:t>
      </w:r>
      <w:r>
        <w:rPr>
          <w:rFonts w:hint="eastAsia" w:ascii="楷体" w:hAnsi="楷体" w:eastAsia="楷体"/>
          <w:sz w:val="30"/>
          <w:lang w:val="en-US"/>
        </w:rPr>
        <w:t>部门基本情况</w:t>
      </w:r>
    </w:p>
    <w:p w14:paraId="7000904B">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黑体" w:hAnsi="黑体" w:eastAsia="黑体"/>
          <w:sz w:val="30"/>
          <w:lang w:val="en-US"/>
        </w:rPr>
      </w:pPr>
      <w:r>
        <w:rPr>
          <w:rFonts w:hint="eastAsia" w:ascii="黑体" w:hAnsi="黑体" w:eastAsia="黑体"/>
          <w:sz w:val="30"/>
          <w:lang w:val="en-US"/>
        </w:rPr>
        <w:t>第二部分  2023年度部门决算表</w:t>
      </w:r>
    </w:p>
    <w:p w14:paraId="12C4490D">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一、收入支出决算表</w:t>
      </w:r>
    </w:p>
    <w:p w14:paraId="7E14806C">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二、收入决算表</w:t>
      </w:r>
    </w:p>
    <w:p w14:paraId="7690A0EA">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三、支出决算表</w:t>
      </w:r>
    </w:p>
    <w:p w14:paraId="420E5D96">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四、财政拨款收入支出决算总表</w:t>
      </w:r>
    </w:p>
    <w:p w14:paraId="1B152700">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五、一般公共预算财政拨款收入支出决算表</w:t>
      </w:r>
    </w:p>
    <w:p w14:paraId="00B202EA">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六、一般公共预算财政拨款基本支出决算表</w:t>
      </w:r>
    </w:p>
    <w:p w14:paraId="6465BCEB">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七、一般公共预算财政拨款项目支出决算表</w:t>
      </w:r>
    </w:p>
    <w:p w14:paraId="0922B8C4">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八、政府性基金预算财政拨款收入支出决算表</w:t>
      </w:r>
    </w:p>
    <w:p w14:paraId="38D997F4">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九、国有资本经营预算财政拨款收入支出决算表</w:t>
      </w:r>
    </w:p>
    <w:p w14:paraId="29F2C6B9">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十、</w:t>
      </w:r>
      <w:r>
        <w:rPr>
          <w:rFonts w:hint="eastAsia" w:ascii="楷体" w:hAnsi="楷体" w:eastAsia="楷体"/>
          <w:sz w:val="30"/>
          <w:lang w:val="en-US" w:eastAsia="zh-CN"/>
        </w:rPr>
        <w:t>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经费、行政参公单位机关运行经费情况表</w:t>
      </w:r>
    </w:p>
    <w:p w14:paraId="6AF261B8">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十一、一般公共预算财政拨款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经费情况表</w:t>
      </w:r>
    </w:p>
    <w:p w14:paraId="1871EAD2">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黑体" w:hAnsi="黑体" w:eastAsia="黑体"/>
          <w:sz w:val="30"/>
          <w:lang w:val="en-US"/>
        </w:rPr>
      </w:pPr>
      <w:r>
        <w:rPr>
          <w:rFonts w:hint="eastAsia" w:ascii="黑体" w:hAnsi="黑体" w:eastAsia="黑体"/>
          <w:sz w:val="30"/>
          <w:lang w:val="en-US"/>
        </w:rPr>
        <w:t>第三部分  2023年度部门决算情况说明</w:t>
      </w:r>
    </w:p>
    <w:p w14:paraId="7D314912">
      <w:pPr>
        <w:pageBreakBefore w:val="0"/>
        <w:widowControl/>
        <w:numPr>
          <w:ilvl w:val="0"/>
          <w:numId w:val="0"/>
        </w:numPr>
        <w:kinsoku/>
        <w:wordWrap/>
        <w:overflowPunct/>
        <w:topLinePunct w:val="0"/>
        <w:autoSpaceDE/>
        <w:autoSpaceDN/>
        <w:bidi w:val="0"/>
        <w:adjustRightInd/>
        <w:snapToGrid/>
        <w:spacing w:beforeLines="0" w:afterLines="0" w:line="360" w:lineRule="auto"/>
        <w:ind w:leftChars="0"/>
        <w:jc w:val="both"/>
        <w:textAlignment w:val="auto"/>
        <w:rPr>
          <w:rFonts w:hint="default" w:ascii="楷体" w:hAnsi="楷体" w:eastAsia="楷体"/>
          <w:sz w:val="30"/>
          <w:lang w:val="en-US" w:eastAsia="zh-CN"/>
        </w:rPr>
      </w:pPr>
      <w:r>
        <w:rPr>
          <w:rFonts w:hint="eastAsia" w:ascii="楷体" w:hAnsi="楷体" w:eastAsia="楷体"/>
          <w:sz w:val="30"/>
          <w:lang w:val="en-US" w:eastAsia="zh-CN"/>
        </w:rPr>
        <w:t>一、收入决算情况说明</w:t>
      </w:r>
    </w:p>
    <w:p w14:paraId="5F07E4EA">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二、支出决算情况说明</w:t>
      </w:r>
    </w:p>
    <w:p w14:paraId="2D8C86BC">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三、一般公共预算财政拨款支出决算情况说明</w:t>
      </w:r>
    </w:p>
    <w:p w14:paraId="7548141B">
      <w:pPr>
        <w:keepNext/>
        <w:keepLines/>
        <w:pageBreakBefore w:val="0"/>
        <w:widowControl/>
        <w:kinsoku/>
        <w:wordWrap/>
        <w:overflowPunct/>
        <w:topLinePunct w:val="0"/>
        <w:autoSpaceDE/>
        <w:autoSpaceDN/>
        <w:bidi w:val="0"/>
        <w:adjustRightInd/>
        <w:snapToGrid/>
        <w:spacing w:before="100" w:beforeLines="0" w:after="10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四、财政拨款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经费支出决算情况说明</w:t>
      </w:r>
    </w:p>
    <w:p w14:paraId="69291A5F">
      <w:pPr>
        <w:keepNext/>
        <w:keepLines/>
        <w:pageBreakBefore w:val="0"/>
        <w:widowControl/>
        <w:kinsoku/>
        <w:wordWrap/>
        <w:overflowPunct/>
        <w:topLinePunct w:val="0"/>
        <w:autoSpaceDE/>
        <w:autoSpaceDN/>
        <w:bidi w:val="0"/>
        <w:adjustRightInd/>
        <w:snapToGrid/>
        <w:spacing w:before="100" w:beforeLines="0" w:after="100" w:afterLines="0" w:line="360" w:lineRule="auto"/>
        <w:jc w:val="left"/>
        <w:textAlignment w:val="auto"/>
        <w:rPr>
          <w:rFonts w:hint="eastAsia" w:ascii="黑体" w:hAnsi="黑体" w:eastAsia="黑体"/>
          <w:sz w:val="30"/>
          <w:lang w:val="en-US"/>
        </w:rPr>
      </w:pPr>
      <w:r>
        <w:rPr>
          <w:rFonts w:hint="eastAsia" w:ascii="黑体" w:hAnsi="黑体" w:eastAsia="黑体"/>
          <w:sz w:val="30"/>
          <w:lang w:val="en-US"/>
        </w:rPr>
        <w:t>第四部分</w:t>
      </w:r>
      <w:r>
        <w:rPr>
          <w:rFonts w:hint="eastAsia" w:ascii="楷体" w:hAnsi="楷体" w:eastAsia="楷体"/>
          <w:sz w:val="30"/>
          <w:lang w:val="en-US"/>
        </w:rPr>
        <w:t xml:space="preserve">  </w:t>
      </w:r>
      <w:r>
        <w:rPr>
          <w:rFonts w:hint="eastAsia" w:ascii="黑体" w:hAnsi="黑体" w:eastAsia="黑体"/>
          <w:sz w:val="30"/>
          <w:lang w:val="en-US"/>
        </w:rPr>
        <w:t>其他重要事项及相关口径情况说明</w:t>
      </w:r>
    </w:p>
    <w:p w14:paraId="3DDEE2C1">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一、机关运行经费支出情况</w:t>
      </w:r>
    </w:p>
    <w:p w14:paraId="05AFFAE4">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二、国有资产占用情况</w:t>
      </w:r>
    </w:p>
    <w:p w14:paraId="27204264">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三、政府采购支出情况</w:t>
      </w:r>
    </w:p>
    <w:p w14:paraId="04DE8847">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四、部门绩效自评情况</w:t>
      </w:r>
    </w:p>
    <w:p w14:paraId="76D6B072">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五、其他重要事项情况说明</w:t>
      </w:r>
    </w:p>
    <w:p w14:paraId="1EB4195D">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六、相关口径说明</w:t>
      </w:r>
    </w:p>
    <w:p w14:paraId="518C11C8">
      <w:pPr>
        <w:keepNext/>
        <w:keepLines/>
        <w:pageBreakBefore w:val="0"/>
        <w:widowControl/>
        <w:kinsoku/>
        <w:wordWrap/>
        <w:overflowPunct/>
        <w:topLinePunct w:val="0"/>
        <w:autoSpaceDE/>
        <w:autoSpaceDN/>
        <w:bidi w:val="0"/>
        <w:adjustRightInd/>
        <w:snapToGrid/>
        <w:spacing w:before="100" w:beforeLines="0" w:after="100" w:afterLines="0" w:line="360" w:lineRule="auto"/>
        <w:jc w:val="left"/>
        <w:textAlignment w:val="auto"/>
        <w:rPr>
          <w:rFonts w:hint="eastAsia" w:ascii="黑体" w:hAnsi="黑体" w:eastAsia="黑体"/>
          <w:sz w:val="30"/>
          <w:lang w:val="en-US"/>
        </w:rPr>
      </w:pPr>
      <w:r>
        <w:rPr>
          <w:rFonts w:hint="eastAsia" w:ascii="黑体" w:hAnsi="黑体" w:eastAsia="黑体"/>
          <w:sz w:val="30"/>
          <w:lang w:val="en-US"/>
        </w:rPr>
        <w:t>第五部分  名词解释</w:t>
      </w:r>
    </w:p>
    <w:p w14:paraId="59128EB7">
      <w:pPr>
        <w:keepNext/>
        <w:keepLines/>
        <w:pageBreakBefore w:val="0"/>
        <w:widowControl/>
        <w:kinsoku/>
        <w:wordWrap/>
        <w:overflowPunct/>
        <w:topLinePunct w:val="0"/>
        <w:autoSpaceDE/>
        <w:autoSpaceDN/>
        <w:bidi w:val="0"/>
        <w:adjustRightInd/>
        <w:snapToGrid/>
        <w:spacing w:before="100" w:beforeLines="0" w:after="100" w:afterLines="0" w:line="360" w:lineRule="auto"/>
        <w:jc w:val="left"/>
        <w:textAlignment w:val="auto"/>
        <w:rPr>
          <w:rFonts w:hint="eastAsia" w:ascii="黑体" w:hAnsi="黑体" w:eastAsia="黑体"/>
          <w:sz w:val="30"/>
          <w:lang w:val="en-US"/>
        </w:rPr>
      </w:pPr>
    </w:p>
    <w:p w14:paraId="56522092">
      <w:pPr>
        <w:pageBreakBefore w:val="0"/>
        <w:widowControl/>
        <w:kinsoku/>
        <w:wordWrap/>
        <w:overflowPunct/>
        <w:topLinePunct w:val="0"/>
        <w:autoSpaceDE/>
        <w:autoSpaceDN/>
        <w:bidi w:val="0"/>
        <w:adjustRightInd/>
        <w:snapToGrid/>
        <w:spacing w:beforeLines="0" w:afterLines="0" w:line="360" w:lineRule="auto"/>
        <w:jc w:val="center"/>
        <w:textAlignment w:val="auto"/>
        <w:rPr>
          <w:rFonts w:hint="eastAsia" w:ascii="Times New Roman" w:hAnsi="Times New Roman" w:eastAsia="Times New Roman"/>
          <w:sz w:val="32"/>
          <w:lang w:val="zh-CN"/>
        </w:rPr>
      </w:pPr>
      <w:r>
        <w:rPr>
          <w:rFonts w:hint="eastAsia" w:ascii="黑体" w:hAnsi="黑体" w:eastAsia="黑体"/>
          <w:sz w:val="32"/>
          <w:lang w:val="zh-CN"/>
        </w:rPr>
        <w:t xml:space="preserve">第一部分  </w:t>
      </w:r>
      <w:r>
        <w:rPr>
          <w:rFonts w:hint="eastAsia" w:ascii="黑体" w:hAnsi="黑体" w:eastAsia="黑体"/>
          <w:sz w:val="32"/>
          <w:lang w:val="en-US" w:eastAsia="zh-CN"/>
        </w:rPr>
        <w:t>部门</w:t>
      </w:r>
      <w:r>
        <w:rPr>
          <w:rFonts w:hint="eastAsia" w:ascii="黑体" w:hAnsi="黑体" w:eastAsia="黑体"/>
          <w:sz w:val="32"/>
          <w:lang w:val="zh-CN"/>
        </w:rPr>
        <w:t>概况</w:t>
      </w:r>
    </w:p>
    <w:p w14:paraId="74826F4D">
      <w:pPr>
        <w:pageBreakBefore w:val="0"/>
        <w:widowControl/>
        <w:kinsoku/>
        <w:wordWrap/>
        <w:overflowPunct/>
        <w:topLinePunct w:val="0"/>
        <w:autoSpaceDE/>
        <w:autoSpaceDN/>
        <w:bidi w:val="0"/>
        <w:adjustRightInd/>
        <w:snapToGrid/>
        <w:spacing w:beforeLines="0" w:afterLines="0" w:line="360" w:lineRule="auto"/>
        <w:ind w:firstLine="600"/>
        <w:jc w:val="both"/>
        <w:textAlignment w:val="auto"/>
        <w:rPr>
          <w:rFonts w:hint="eastAsia" w:ascii="Times New Roman" w:hAnsi="Times New Roman" w:eastAsia="Times New Roman"/>
          <w:sz w:val="30"/>
          <w:lang w:val="zh-CN"/>
        </w:rPr>
      </w:pPr>
      <w:r>
        <w:rPr>
          <w:rFonts w:hint="eastAsia" w:ascii="黑体" w:hAnsi="黑体" w:eastAsia="黑体"/>
          <w:sz w:val="30"/>
          <w:lang w:val="zh-CN"/>
        </w:rPr>
        <w:t>一、主要职能</w:t>
      </w:r>
    </w:p>
    <w:p w14:paraId="4A811DFB">
      <w:pPr>
        <w:pageBreakBefore w:val="0"/>
        <w:widowControl/>
        <w:kinsoku/>
        <w:wordWrap/>
        <w:overflowPunct/>
        <w:topLinePunct w:val="0"/>
        <w:autoSpaceDE/>
        <w:autoSpaceDN/>
        <w:bidi w:val="0"/>
        <w:adjustRightInd/>
        <w:snapToGrid/>
        <w:spacing w:beforeLines="0" w:afterLines="0" w:line="360" w:lineRule="auto"/>
        <w:ind w:firstLine="600"/>
        <w:jc w:val="both"/>
        <w:textAlignment w:val="auto"/>
        <w:rPr>
          <w:rFonts w:hint="eastAsia" w:ascii="Times New Roman" w:hAnsi="Times New Roman" w:eastAsia="Times New Roman"/>
          <w:sz w:val="30"/>
          <w:lang w:val="zh-CN"/>
        </w:rPr>
      </w:pPr>
      <w:r>
        <w:rPr>
          <w:rFonts w:hint="eastAsia" w:ascii="楷体" w:hAnsi="楷体" w:eastAsia="楷体"/>
          <w:sz w:val="30"/>
          <w:lang w:val="zh-CN"/>
        </w:rPr>
        <w:t>（一）主要职能</w:t>
      </w:r>
    </w:p>
    <w:p w14:paraId="61DC6D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16"/>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1.加强和改进非公有制经济人士思想政治工作。开展理想信念教育，引导非公有制经济人士加强自我学习、自我教育、自我提升，学习贯彻党和国家的方针政策，继承和发扬听党话、跟党走的光荣传统，践行社会主义核心价值观。宣传表彰先进典型，弘扬优秀企业家精神，注重对年轻一代非公有制经济人士的教育培养。引导非公有制经济人士弘扬中华传统美德，弘扬时代新风，树立义利兼顾、以义为先理念，致富思源、富而思进，自觉投身光彩事业、“万企帮万村”精准扶贫行动和其他社会公益慈善事业，积极履行社会责任。按照同级党委安排参与非公有制企业党建工作，引导非公有制经济人士支持企业党建工作、在企业建立工会等群团组织，并为其开展活动、发挥作用提供必要条件，加强企业文化建设。</w:t>
      </w:r>
    </w:p>
    <w:p w14:paraId="437E9F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16"/>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2.参与政治协商，发挥民主监督作用，积极参政议政。围绕贯彻落实党的路线方针政策，开展调查研究，参与国家有关政策、法律法规的制定，协助推动落实有关政策措施，促进形成有利于非公有制经济发展的政策环境、法治环境、市场环境、社会环境。密切同非公有制经济人士的联系，深入了解他们的意愿和要求，向党和政府提出相关意见和建议。畅通非公有制经济代表人士有序参与政治生活和社会事务的渠道，帮助其提高议政建言水平，积极反映社情民意。按照思想政治强、行业代表性强、参政议政能力强、社会信誉好的标准，做好非公有制经济代表人士的发现、培养、推荐和管理工作。</w:t>
      </w:r>
    </w:p>
    <w:p w14:paraId="28901A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16"/>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3.协助政府管理和服务非公有制经济。积极探索建立适应社会主义市场经济要求的服务载体和机制，为非公有制企业提供政策咨询、信息、法律、投融资、技术、人才等方面服务，引导非公有制企业贯彻新发展理念，投身供给侧结构性改革，建立完善现代企业制度，加强自主创新，加快转型升级和提质增效，努力促进国民经济更高质量、更有效率、更加公平、更可持续发展。加强与香港特别行政区、澳门特别行政区和台湾地区工商界的联系，促进经贸合作。积极开展民间外交，加强同国外工商界的交流合作，为非公有制企业参与“一带一路”建设、开展国际合作提供服务。组织非公有制企业参与实施区域协调发展战略，为地方经济建设服务，促进城乡、区域统筹协调发展。承办政府和有关部门委托的第三方评估等事项。</w:t>
      </w:r>
    </w:p>
    <w:p w14:paraId="0EC2B9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16"/>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4.促进行业协会商会改革发展。履行社会团体业务主管单位职责，对所属商会进行指导、引导和服务。对所属商会会员开展思想政治工作、教育培训，对主要负责人进行考核，加强对所属商会党建工作的指导，培育和发展中国特色商会组织，推动统战工作向商会组织有效覆盖，确保商会发展的正确方向。指导和推动商会组织依照法律法规和本章程制定商会章程，完善法人治理结构，规范内部管理，发挥政治引导、经济服务、诉求反映、权益维护、诚信自律、协同参与社会治理作用，研究并反映行业发展动态，参与行业标准和行业政策制定，促进行业健康发展。参与行业协会商会法律法规和政策的制定。</w:t>
      </w:r>
    </w:p>
    <w:p w14:paraId="573623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16"/>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5.参与协调劳动关系，协同社会治理，促进社会和谐稳定。参与协调劳动关系三方会议，同政府部门、工会组织和其他有关企业方代表一道，共同推动劳动关系立法、健全劳动标准体系和劳动关系协调机制，共同研究解决劳动关系中的重大问题，参与劳动争议调解、仲裁。引导非公有制企业依法与工会就职工工资、生活福利、社会保险等涉及职工切身利益问题进行平等协商，签订集体合同。协调处理投资者利益和劳动者权益的关系，引导非公有制企业构建和谐劳动关系，积极创造就业岗位，严格遵守国家相关法律法规和政策，尊重和维护员工合法权益。引导非公有制企业和非公有制经济人士依法诚信经营，了解反映非公有制企业和非公有制经济人士诉求，帮助其依法维护合法权益，推动各种所有制经济依法平等使用生产要素、公开公平公正参与市场竞争、同等受到法律保护，促进权利平等、机会平等、规则平等。参与经济纠纷的调解、仲裁。</w:t>
      </w:r>
    </w:p>
    <w:p w14:paraId="08CEAA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16"/>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6.引导非公有制企业和非公有制经济人士依法诚信经营，了解反映非公有制企业和非公有制经济人士诉求，帮助其依法维护合法权益，推动各种所有制经济依法平等使用生产要素、公开公平公正参与市场竞争、同等受到法律保护，促进权利平等、机会平等、规则平等。参与经济纠纷的调解、仲裁。</w:t>
      </w:r>
    </w:p>
    <w:p w14:paraId="295C9F34">
      <w:pPr>
        <w:keepNext w:val="0"/>
        <w:keepLines w:val="0"/>
        <w:pageBreakBefore w:val="0"/>
        <w:widowControl/>
        <w:kinsoku/>
        <w:wordWrap/>
        <w:overflowPunct/>
        <w:topLinePunct w:val="0"/>
        <w:autoSpaceDE/>
        <w:autoSpaceDN/>
        <w:bidi w:val="0"/>
        <w:adjustRightInd/>
        <w:snapToGrid/>
        <w:spacing w:beforeLines="0" w:afterLines="0" w:line="360" w:lineRule="auto"/>
        <w:ind w:firstLine="600"/>
        <w:jc w:val="both"/>
        <w:textAlignment w:val="auto"/>
        <w:rPr>
          <w:rFonts w:hint="eastAsia" w:ascii="楷体" w:hAnsi="楷体" w:eastAsia="楷体"/>
          <w:sz w:val="30"/>
          <w:lang w:val="zh-CN"/>
        </w:rPr>
      </w:pPr>
      <w:r>
        <w:rPr>
          <w:rFonts w:hint="eastAsia" w:ascii="楷体" w:hAnsi="楷体" w:eastAsia="楷体"/>
          <w:sz w:val="30"/>
          <w:lang w:val="zh-CN"/>
        </w:rPr>
        <w:t>（二）202</w:t>
      </w:r>
      <w:r>
        <w:rPr>
          <w:rFonts w:hint="eastAsia" w:ascii="楷体" w:hAnsi="楷体" w:eastAsia="楷体"/>
          <w:sz w:val="30"/>
          <w:lang w:val="en-US"/>
        </w:rPr>
        <w:t>3</w:t>
      </w:r>
      <w:r>
        <w:rPr>
          <w:rFonts w:hint="eastAsia" w:ascii="楷体" w:hAnsi="楷体" w:eastAsia="楷体"/>
          <w:sz w:val="30"/>
          <w:lang w:val="zh-CN"/>
        </w:rPr>
        <w:t>年度重点工作任务</w:t>
      </w:r>
      <w:r>
        <w:rPr>
          <w:rFonts w:hint="eastAsia" w:ascii="楷体" w:hAnsi="楷体" w:eastAsia="楷体"/>
          <w:sz w:val="30"/>
          <w:lang w:val="en-US"/>
        </w:rPr>
        <w:t>概述</w:t>
      </w:r>
    </w:p>
    <w:p w14:paraId="3C139824">
      <w:pPr>
        <w:keepNext w:val="0"/>
        <w:keepLines w:val="0"/>
        <w:pageBreakBefore w:val="0"/>
        <w:widowControl/>
        <w:kinsoku/>
        <w:wordWrap/>
        <w:overflowPunct/>
        <w:topLinePunct w:val="0"/>
        <w:autoSpaceDE/>
        <w:autoSpaceDN/>
        <w:bidi w:val="0"/>
        <w:adjustRightInd/>
        <w:snapToGrid/>
        <w:spacing w:line="360" w:lineRule="auto"/>
        <w:ind w:firstLine="741" w:firstLineChars="246"/>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rPr>
        <w:t>1.开展理想信念教育</w:t>
      </w:r>
      <w:r>
        <w:rPr>
          <w:rFonts w:hint="eastAsia" w:ascii="仿宋" w:hAnsi="仿宋" w:eastAsia="仿宋" w:cs="仿宋"/>
          <w:b/>
          <w:bCs/>
          <w:color w:val="000000"/>
          <w:kern w:val="0"/>
          <w:sz w:val="30"/>
          <w:szCs w:val="30"/>
          <w:lang w:eastAsia="zh-CN"/>
        </w:rPr>
        <w:t>铸牢</w:t>
      </w:r>
      <w:r>
        <w:rPr>
          <w:rFonts w:hint="eastAsia" w:ascii="仿宋" w:hAnsi="仿宋" w:eastAsia="仿宋" w:cs="仿宋"/>
          <w:b/>
          <w:bCs/>
          <w:color w:val="000000"/>
          <w:kern w:val="0"/>
          <w:sz w:val="30"/>
          <w:szCs w:val="30"/>
        </w:rPr>
        <w:t>信念之基。</w:t>
      </w:r>
      <w:r>
        <w:rPr>
          <w:rFonts w:hint="eastAsia" w:ascii="仿宋" w:hAnsi="仿宋" w:eastAsia="仿宋" w:cs="仿宋"/>
          <w:bCs/>
          <w:color w:val="000000"/>
          <w:kern w:val="0"/>
          <w:sz w:val="30"/>
          <w:szCs w:val="30"/>
        </w:rPr>
        <w:t>一是</w:t>
      </w:r>
      <w:r>
        <w:rPr>
          <w:rFonts w:hint="eastAsia" w:ascii="仿宋" w:hAnsi="仿宋" w:eastAsia="仿宋" w:cs="仿宋"/>
          <w:sz w:val="30"/>
          <w:szCs w:val="30"/>
          <w:shd w:val="clear" w:color="auto" w:fill="FFFFFF"/>
        </w:rPr>
        <w:t>开展全国两会精神进商会、进企业等宣讲活动，在民营经济领域掀起学习贯彻</w:t>
      </w:r>
      <w:r>
        <w:rPr>
          <w:rFonts w:hint="eastAsia" w:ascii="仿宋" w:hAnsi="仿宋" w:eastAsia="仿宋" w:cs="仿宋"/>
          <w:sz w:val="30"/>
          <w:szCs w:val="30"/>
        </w:rPr>
        <w:t>习近平总书记在全国两会期间看望民建工商联界委员和参加联组会时的重要讲话精神，着力推动“两个健康”工作有创新、有突破、有实效。</w:t>
      </w:r>
      <w:r>
        <w:rPr>
          <w:rFonts w:hint="eastAsia" w:ascii="仿宋" w:hAnsi="仿宋" w:eastAsia="仿宋" w:cs="仿宋"/>
          <w:sz w:val="30"/>
          <w:szCs w:val="30"/>
          <w:shd w:val="clear" w:color="auto" w:fill="FFFFFF"/>
        </w:rPr>
        <w:t>学习贯彻《中共中央、国务院致中国工商业联合会第十三次全国代表大会的贺词》，中共中央政治局委员、中央统战部部长石泰峰的讲话精神，全国工商联第十二届执委会工作报告以及《中国工商业联合会章程（修正案）》，研究贯彻落实措施，把新时代民营经济统战各项部署落到实处。二是组织全体干部职工和部分民营企业共计30余人参加全国工商联举办党的二十大精神和中央经济工作会议精神网络培训班，20余名民营企业家到云南元江产业园区甘庄园区玉溪亿达铁合金有限公司开展“企业家看企业”活动，组织非公经济人士到市非公经济理想信念教育基地——李和才故居、小柏木军政干部训练班旧址开展理想信念教育，更加坚，引导广大民营经济人士保持</w:t>
      </w:r>
      <w:r>
        <w:rPr>
          <w:rFonts w:hint="eastAsia" w:ascii="仿宋" w:hAnsi="仿宋" w:eastAsia="仿宋" w:cs="仿宋"/>
          <w:spacing w:val="10"/>
          <w:sz w:val="30"/>
          <w:szCs w:val="30"/>
        </w:rPr>
        <w:t>定力、坚定信心、奋发有为。</w:t>
      </w:r>
      <w:r>
        <w:rPr>
          <w:rFonts w:hint="eastAsia" w:ascii="仿宋" w:hAnsi="仿宋" w:eastAsia="仿宋" w:cs="仿宋"/>
          <w:sz w:val="30"/>
          <w:szCs w:val="30"/>
        </w:rPr>
        <w:t>三是紧扣“凝聚新力量 筑梦新时代”主题主线，组织民营经济人士积极参与“寻美元江”暨“乐途元江”徒步活动，进一步丰富民营经济人士文化生活。</w:t>
      </w:r>
      <w:r>
        <w:rPr>
          <w:rFonts w:hint="eastAsia" w:ascii="仿宋" w:hAnsi="仿宋" w:eastAsia="仿宋" w:cs="仿宋"/>
          <w:spacing w:val="10"/>
          <w:sz w:val="30"/>
          <w:szCs w:val="30"/>
        </w:rPr>
        <w:t>加强民营经济人士理想信念教育，年内命名元江县民营经济代表人士理想信念教育基地1个。</w:t>
      </w:r>
      <w:r>
        <w:rPr>
          <w:rFonts w:hint="eastAsia" w:ascii="仿宋" w:hAnsi="仿宋" w:eastAsia="仿宋" w:cs="仿宋"/>
          <w:sz w:val="30"/>
          <w:szCs w:val="30"/>
        </w:rPr>
        <w:t xml:space="preserve"> 加强宣传工作，2023年共采编《工商联简讯》15期55篇。其中，</w:t>
      </w:r>
      <w:r>
        <w:rPr>
          <w:rFonts w:hint="eastAsia" w:ascii="仿宋" w:hAnsi="仿宋" w:eastAsia="仿宋" w:cs="仿宋"/>
          <w:color w:val="000000"/>
          <w:sz w:val="30"/>
          <w:szCs w:val="30"/>
        </w:rPr>
        <w:t>《中华工商时报》采用1篇、全国工商联2篇、市委统战部采用12篇，市工商联公众号、网页、《商会工作简讯》累计采用25篇。</w:t>
      </w:r>
      <w:r>
        <w:rPr>
          <w:rFonts w:hint="eastAsia" w:ascii="仿宋" w:hAnsi="仿宋" w:eastAsia="仿宋" w:cs="仿宋"/>
          <w:sz w:val="30"/>
          <w:szCs w:val="30"/>
        </w:rPr>
        <w:t>县工商联荣获第十三届云南省工商业联合会(总商会)第一批“五好”县级工商联荣誉称号。</w:t>
      </w:r>
    </w:p>
    <w:p w14:paraId="129569EC">
      <w:pPr>
        <w:keepNext w:val="0"/>
        <w:keepLines w:val="0"/>
        <w:pageBreakBefore w:val="0"/>
        <w:widowControl/>
        <w:kinsoku/>
        <w:wordWrap/>
        <w:overflowPunct/>
        <w:topLinePunct w:val="0"/>
        <w:autoSpaceDE/>
        <w:autoSpaceDN/>
        <w:bidi w:val="0"/>
        <w:adjustRightInd/>
        <w:snapToGrid/>
        <w:spacing w:line="360" w:lineRule="auto"/>
        <w:ind w:firstLine="741" w:firstLineChars="246"/>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rPr>
        <w:t>2.创新发挥民营经济协同服务机制作用。</w:t>
      </w:r>
      <w:r>
        <w:rPr>
          <w:rFonts w:hint="eastAsia" w:ascii="仿宋" w:hAnsi="仿宋" w:eastAsia="仿宋" w:cs="仿宋"/>
          <w:sz w:val="30"/>
          <w:szCs w:val="30"/>
          <w:shd w:val="clear" w:color="auto" w:fill="FFFFFF"/>
        </w:rPr>
        <w:t>一是完善健全“1（工商联）+N（政府相关部门）”部门合作机制。加强与检察、人社、总工会、工信等政府部门的协作，积极主动策划开展各类共建活动，充分释放“涉案企业合规第三方监督评估”、“民营企业评议政府职能部门”、“劳动关系三方协调”等服务机制的作用，扎实开展法律三进、产业工人队伍建设、“春风行动”暨就业援助月等活动。其中，2月份，通过认真宣传，精心组织，招聘会进场招聘企业共15家，向求职人员提供近15000个岗位，进场求职人员达500余人，发放各类宣传材料2000余份。二是深化“1（工商联）+N（金融机构）”金融服务机制。强化与建行元江分行、</w:t>
      </w:r>
      <w:r>
        <w:rPr>
          <w:rFonts w:hint="eastAsia" w:ascii="仿宋" w:hAnsi="仿宋" w:eastAsia="仿宋" w:cs="仿宋"/>
          <w:sz w:val="30"/>
          <w:szCs w:val="30"/>
        </w:rPr>
        <w:t>元江农村信用</w:t>
      </w:r>
      <w:r>
        <w:rPr>
          <w:rFonts w:hint="eastAsia" w:ascii="仿宋" w:hAnsi="仿宋" w:eastAsia="仿宋" w:cs="仿宋"/>
          <w:sz w:val="30"/>
          <w:szCs w:val="30"/>
          <w:shd w:val="clear" w:color="auto" w:fill="FFFFFF"/>
        </w:rPr>
        <w:t>合作联社全面战略合作伙伴关系，积极发挥各自优势，在多层次、多领域开展</w:t>
      </w:r>
      <w:r>
        <w:rPr>
          <w:rFonts w:hint="eastAsia" w:ascii="仿宋" w:hAnsi="仿宋" w:eastAsia="仿宋" w:cs="仿宋"/>
          <w:sz w:val="30"/>
          <w:szCs w:val="30"/>
        </w:rPr>
        <w:t>深入合作。运用“数字工商联云平台”，建行元江分行累计授信小微企业贷款金额288</w:t>
      </w:r>
      <w:r>
        <w:rPr>
          <w:rFonts w:hint="eastAsia" w:ascii="仿宋" w:hAnsi="仿宋" w:eastAsia="仿宋" w:cs="仿宋"/>
          <w:sz w:val="30"/>
          <w:szCs w:val="30"/>
          <w:lang w:val="en-US" w:eastAsia="zh-CN"/>
        </w:rPr>
        <w:t>,000,000.00</w:t>
      </w:r>
      <w:r>
        <w:rPr>
          <w:rFonts w:hint="eastAsia" w:ascii="仿宋" w:hAnsi="仿宋" w:eastAsia="仿宋" w:cs="仿宋"/>
          <w:sz w:val="30"/>
          <w:szCs w:val="30"/>
        </w:rPr>
        <w:t>元，</w:t>
      </w:r>
      <w:r>
        <w:rPr>
          <w:rFonts w:hint="eastAsia" w:ascii="仿宋" w:hAnsi="仿宋" w:eastAsia="仿宋" w:cs="仿宋"/>
          <w:spacing w:val="10"/>
          <w:sz w:val="30"/>
          <w:szCs w:val="30"/>
        </w:rPr>
        <w:t>组</w:t>
      </w:r>
      <w:r>
        <w:rPr>
          <w:rFonts w:hint="eastAsia" w:ascii="仿宋" w:hAnsi="仿宋" w:eastAsia="仿宋" w:cs="仿宋"/>
          <w:sz w:val="30"/>
          <w:szCs w:val="30"/>
        </w:rPr>
        <w:t>织297户企业上线“云南融信服”</w:t>
      </w:r>
      <w:r>
        <w:rPr>
          <w:rFonts w:hint="eastAsia" w:ascii="仿宋" w:hAnsi="仿宋" w:eastAsia="仿宋" w:cs="仿宋"/>
          <w:spacing w:val="10"/>
          <w:sz w:val="30"/>
          <w:szCs w:val="30"/>
        </w:rPr>
        <w:t xml:space="preserve"> “云南政企通”平台</w:t>
      </w:r>
      <w:r>
        <w:rPr>
          <w:rFonts w:hint="eastAsia" w:ascii="仿宋" w:hAnsi="仿宋" w:eastAsia="仿宋" w:cs="仿宋"/>
          <w:sz w:val="30"/>
          <w:szCs w:val="30"/>
        </w:rPr>
        <w:t>，帮助民营企业解决融资难、融资贵和融资慢的问题；与元江农村信用联社开展创业贷款贷前、贷中、贷后“保姆式”服务，加强逾期贷款追收工作，</w:t>
      </w:r>
      <w:r>
        <w:rPr>
          <w:rFonts w:hint="eastAsia" w:ascii="仿宋" w:hAnsi="仿宋" w:eastAsia="仿宋" w:cs="仿宋"/>
          <w:spacing w:val="10"/>
          <w:sz w:val="30"/>
          <w:szCs w:val="30"/>
        </w:rPr>
        <w:t>发放创业担保贷款70</w:t>
      </w:r>
      <w:r>
        <w:rPr>
          <w:rFonts w:hint="eastAsia" w:ascii="仿宋" w:hAnsi="仿宋" w:eastAsia="仿宋" w:cs="仿宋"/>
          <w:spacing w:val="10"/>
          <w:sz w:val="30"/>
          <w:szCs w:val="30"/>
          <w:lang w:val="en-US" w:eastAsia="zh-CN"/>
        </w:rPr>
        <w:t>0,000.00</w:t>
      </w:r>
      <w:r>
        <w:rPr>
          <w:rFonts w:hint="eastAsia" w:ascii="仿宋" w:hAnsi="仿宋" w:eastAsia="仿宋" w:cs="仿宋"/>
          <w:spacing w:val="10"/>
          <w:sz w:val="30"/>
          <w:szCs w:val="30"/>
        </w:rPr>
        <w:t>元。</w:t>
      </w:r>
      <w:r>
        <w:rPr>
          <w:rFonts w:hint="eastAsia" w:ascii="仿宋" w:hAnsi="仿宋" w:eastAsia="仿宋" w:cs="仿宋"/>
          <w:sz w:val="30"/>
          <w:szCs w:val="30"/>
        </w:rPr>
        <w:t xml:space="preserve"> </w:t>
      </w:r>
    </w:p>
    <w:p w14:paraId="6CDEA04A">
      <w:pPr>
        <w:keepNext w:val="0"/>
        <w:keepLines w:val="0"/>
        <w:pageBreakBefore w:val="0"/>
        <w:widowControl/>
        <w:kinsoku/>
        <w:wordWrap/>
        <w:overflowPunct/>
        <w:topLinePunct w:val="0"/>
        <w:autoSpaceDE/>
        <w:autoSpaceDN/>
        <w:bidi w:val="0"/>
        <w:adjustRightInd/>
        <w:snapToGrid/>
        <w:spacing w:line="360" w:lineRule="auto"/>
        <w:ind w:firstLine="738" w:firstLineChars="246"/>
        <w:textAlignment w:val="auto"/>
        <w:rPr>
          <w:rFonts w:hint="eastAsia" w:ascii="仿宋" w:hAnsi="仿宋" w:eastAsia="仿宋" w:cs="仿宋"/>
          <w:sz w:val="30"/>
          <w:szCs w:val="30"/>
        </w:rPr>
      </w:pPr>
      <w:r>
        <w:rPr>
          <w:rFonts w:hint="eastAsia" w:ascii="仿宋" w:hAnsi="仿宋" w:eastAsia="仿宋" w:cs="仿宋"/>
          <w:color w:val="222222"/>
          <w:sz w:val="30"/>
          <w:szCs w:val="30"/>
          <w:shd w:val="clear" w:color="auto" w:fill="FFFFFF"/>
        </w:rPr>
        <w:t>3.</w:t>
      </w:r>
      <w:r>
        <w:rPr>
          <w:rFonts w:hint="eastAsia" w:ascii="仿宋" w:hAnsi="仿宋" w:eastAsia="仿宋" w:cs="仿宋"/>
          <w:b/>
          <w:bCs/>
          <w:color w:val="000000"/>
          <w:kern w:val="0"/>
          <w:sz w:val="30"/>
          <w:szCs w:val="30"/>
        </w:rPr>
        <w:t>强调研纾困解难助力优化营商环境。</w:t>
      </w:r>
      <w:r>
        <w:rPr>
          <w:rFonts w:hint="eastAsia" w:ascii="仿宋" w:hAnsi="仿宋" w:eastAsia="仿宋" w:cs="仿宋"/>
          <w:bCs/>
          <w:color w:val="000000"/>
          <w:kern w:val="0"/>
          <w:sz w:val="30"/>
          <w:szCs w:val="30"/>
        </w:rPr>
        <w:t>一是</w:t>
      </w:r>
      <w:r>
        <w:rPr>
          <w:rFonts w:hint="eastAsia" w:ascii="仿宋" w:hAnsi="仿宋" w:eastAsia="仿宋" w:cs="仿宋"/>
          <w:color w:val="222222"/>
          <w:sz w:val="30"/>
          <w:szCs w:val="30"/>
          <w:shd w:val="clear" w:color="auto" w:fill="FFFFFF"/>
        </w:rPr>
        <w:t>充分发挥与广大民营经济人士联系紧密的独特</w:t>
      </w:r>
      <w:r>
        <w:rPr>
          <w:rFonts w:hint="eastAsia" w:ascii="仿宋" w:hAnsi="仿宋" w:eastAsia="仿宋" w:cs="仿宋"/>
          <w:color w:val="222222"/>
          <w:sz w:val="30"/>
          <w:szCs w:val="30"/>
        </w:rPr>
        <w:t>优势</w:t>
      </w:r>
      <w:r>
        <w:rPr>
          <w:rFonts w:hint="eastAsia" w:ascii="仿宋" w:hAnsi="仿宋" w:eastAsia="仿宋" w:cs="仿宋"/>
          <w:color w:val="222222"/>
          <w:sz w:val="30"/>
          <w:szCs w:val="30"/>
          <w:shd w:val="clear" w:color="auto" w:fill="FFFFFF"/>
        </w:rPr>
        <w:t>，开展“大调研、大走访、解难题”调研走访活动，</w:t>
      </w:r>
      <w:r>
        <w:rPr>
          <w:rFonts w:hint="eastAsia" w:ascii="仿宋" w:hAnsi="仿宋" w:eastAsia="仿宋" w:cs="仿宋"/>
          <w:sz w:val="30"/>
          <w:szCs w:val="30"/>
        </w:rPr>
        <w:t>走访企业55家，收集问题25件，现场解决问题7件，答复办理问题18件</w:t>
      </w:r>
      <w:r>
        <w:rPr>
          <w:rFonts w:hint="eastAsia" w:ascii="仿宋" w:hAnsi="仿宋" w:eastAsia="仿宋" w:cs="仿宋"/>
          <w:color w:val="333333"/>
          <w:sz w:val="30"/>
          <w:szCs w:val="30"/>
          <w:shd w:val="clear" w:color="auto" w:fill="FFFFFF"/>
        </w:rPr>
        <w:t>。围绕县委、县政府中心工作，广泛动员引导企业家通过人大、政协相关平台和渠道建言献策，贡献工商界别集体智慧。二是在2023年政协元江县第十届委员会第二次会议上，工商联界政协委员共提交提案15件，其中“关于推动玉溪企业搭上中老高铁快车的建议”被列为大会发言提案。</w:t>
      </w:r>
      <w:r>
        <w:rPr>
          <w:rFonts w:hint="eastAsia" w:ascii="仿宋" w:hAnsi="仿宋" w:eastAsia="仿宋" w:cs="仿宋"/>
          <w:sz w:val="30"/>
          <w:szCs w:val="30"/>
        </w:rPr>
        <w:t>选取25户不同行业、规模的民营企业，围绕企业开工情况、营业收入、招工招聘活动、社保缴纳、宏观经济形势预期、企业发生劳动争议的情况、政策或服务支持等为主要内容问卷调查开展“2023年民营企业春季开工后劳动用工情况”问卷调查，并形成调研报告及时反映民营企业意见诉求，促进民营经济健康、稳定、可持续发展。三是云南元江产业园区、元江县禾润芒果专业合作社、元江商业广场、福森建材城设营商环境前哨站，聘用优秀企业代表担任营商环境观察员，以政企联动、热线动态、部门协同三大抓手构建立体监督模式，打造实时动态监测网格体系。元江康达铁合金有限公司、元江县永发水泥有限公司荣获云南省工商联“2022年民营企业调查点工作先进企业”称号。四是</w:t>
      </w:r>
      <w:r>
        <w:rPr>
          <w:rFonts w:hint="eastAsia" w:ascii="仿宋" w:hAnsi="仿宋" w:eastAsia="仿宋" w:cs="仿宋"/>
          <w:color w:val="000000"/>
          <w:sz w:val="30"/>
          <w:szCs w:val="30"/>
          <w:shd w:val="clear" w:color="auto" w:fill="FFFFFF"/>
        </w:rPr>
        <w:t>充分发挥工商联的民主监督作用，</w:t>
      </w:r>
      <w:r>
        <w:rPr>
          <w:rFonts w:hint="eastAsia" w:ascii="仿宋" w:hAnsi="仿宋" w:eastAsia="仿宋" w:cs="仿宋"/>
          <w:sz w:val="30"/>
          <w:szCs w:val="30"/>
        </w:rPr>
        <w:t>组织69家民营企业</w:t>
      </w:r>
      <w:r>
        <w:rPr>
          <w:rFonts w:hint="eastAsia" w:ascii="仿宋" w:hAnsi="仿宋" w:eastAsia="仿宋" w:cs="仿宋"/>
          <w:color w:val="000000"/>
          <w:sz w:val="30"/>
          <w:szCs w:val="30"/>
        </w:rPr>
        <w:t>采取</w:t>
      </w:r>
      <w:r>
        <w:rPr>
          <w:rFonts w:hint="eastAsia" w:ascii="仿宋" w:hAnsi="仿宋" w:eastAsia="仿宋" w:cs="仿宋"/>
          <w:sz w:val="30"/>
          <w:szCs w:val="30"/>
        </w:rPr>
        <w:t>线上评议方式对政府职能部门工作按照3个等次进行总体评议，引导80家民营企业开展万家民营企业评营商环境工作，与县发展和改革局、南方电网玉溪元江供电局共同组织开展云南省第二届“获得电力”营商环境服务周活动。</w:t>
      </w:r>
    </w:p>
    <w:p w14:paraId="0897284F">
      <w:pPr>
        <w:keepNext w:val="0"/>
        <w:keepLines w:val="0"/>
        <w:pageBreakBefore w:val="0"/>
        <w:widowControl/>
        <w:kinsoku/>
        <w:wordWrap/>
        <w:overflowPunct/>
        <w:topLinePunct w:val="0"/>
        <w:autoSpaceDE/>
        <w:autoSpaceDN/>
        <w:bidi w:val="0"/>
        <w:adjustRightInd/>
        <w:snapToGrid/>
        <w:spacing w:line="360" w:lineRule="auto"/>
        <w:ind w:firstLine="591" w:firstLineChars="197"/>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shd w:val="clear" w:color="auto" w:fill="FFFFFF"/>
        </w:rPr>
        <w:t>4.</w:t>
      </w:r>
      <w:r>
        <w:rPr>
          <w:rFonts w:hint="eastAsia" w:ascii="仿宋" w:hAnsi="仿宋" w:eastAsia="仿宋" w:cs="仿宋"/>
          <w:b/>
          <w:bCs/>
          <w:color w:val="000000"/>
          <w:kern w:val="0"/>
          <w:sz w:val="30"/>
          <w:szCs w:val="30"/>
        </w:rPr>
        <w:t>引导民营经济人士履行社会责任助力乡村振兴。</w:t>
      </w:r>
      <w:r>
        <w:rPr>
          <w:rFonts w:hint="eastAsia" w:ascii="仿宋" w:hAnsi="仿宋" w:eastAsia="仿宋" w:cs="仿宋"/>
          <w:color w:val="000000"/>
          <w:kern w:val="0"/>
          <w:sz w:val="30"/>
          <w:szCs w:val="30"/>
        </w:rPr>
        <w:t>以产业共兴、就业共帮、组织共建的村企“三联结”为载体，引导民营企业、商会助力乡村振兴，提升帮扶村集体经济发展水平，探索具有元江特色的民营企业建设乡村美、产业旺、农民富、治理优的乡村振兴之路。</w:t>
      </w:r>
      <w:r>
        <w:rPr>
          <w:rFonts w:hint="eastAsia" w:ascii="仿宋" w:hAnsi="仿宋" w:eastAsia="仿宋" w:cs="仿宋"/>
          <w:color w:val="000000"/>
          <w:sz w:val="30"/>
          <w:szCs w:val="30"/>
        </w:rPr>
        <w:t>引导81家民营企业与81个行政村签订“万企兴万村”帮扶协议。</w:t>
      </w:r>
      <w:r>
        <w:rPr>
          <w:rFonts w:hint="eastAsia" w:ascii="仿宋" w:hAnsi="仿宋" w:eastAsia="仿宋" w:cs="仿宋"/>
          <w:color w:val="000000"/>
          <w:spacing w:val="8"/>
          <w:kern w:val="0"/>
          <w:sz w:val="30"/>
          <w:szCs w:val="30"/>
        </w:rPr>
        <w:t>阿郎邦克农业服务有限公司自2022年5月成立以来带动坝木村农户300余户（其中，脱贫户41户），销售梯田红米等12964公斤，开展米类、土鸡土鸭等订单售卖7次，销售收入32</w:t>
      </w:r>
      <w:r>
        <w:rPr>
          <w:rFonts w:hint="eastAsia" w:ascii="仿宋" w:hAnsi="仿宋" w:eastAsia="仿宋" w:cs="仿宋"/>
          <w:color w:val="000000"/>
          <w:spacing w:val="8"/>
          <w:kern w:val="0"/>
          <w:sz w:val="30"/>
          <w:szCs w:val="30"/>
          <w:lang w:val="en-US" w:eastAsia="zh-CN"/>
        </w:rPr>
        <w:t>0,000.00</w:t>
      </w:r>
      <w:r>
        <w:rPr>
          <w:rFonts w:hint="eastAsia" w:ascii="仿宋" w:hAnsi="仿宋" w:eastAsia="仿宋" w:cs="仿宋"/>
          <w:color w:val="000000"/>
          <w:spacing w:val="8"/>
          <w:kern w:val="0"/>
          <w:sz w:val="30"/>
          <w:szCs w:val="30"/>
        </w:rPr>
        <w:t>元，其中，助农收入25</w:t>
      </w:r>
      <w:r>
        <w:rPr>
          <w:rFonts w:hint="eastAsia" w:ascii="仿宋" w:hAnsi="仿宋" w:eastAsia="仿宋" w:cs="仿宋"/>
          <w:color w:val="000000"/>
          <w:spacing w:val="8"/>
          <w:kern w:val="0"/>
          <w:sz w:val="30"/>
          <w:szCs w:val="30"/>
          <w:lang w:val="en-US" w:eastAsia="zh-CN"/>
        </w:rPr>
        <w:t>0,000.00</w:t>
      </w:r>
      <w:r>
        <w:rPr>
          <w:rFonts w:hint="eastAsia" w:ascii="仿宋" w:hAnsi="仿宋" w:eastAsia="仿宋" w:cs="仿宋"/>
          <w:color w:val="000000"/>
          <w:spacing w:val="8"/>
          <w:kern w:val="0"/>
          <w:sz w:val="30"/>
          <w:szCs w:val="30"/>
        </w:rPr>
        <w:t>元。</w:t>
      </w:r>
      <w:r>
        <w:rPr>
          <w:rFonts w:hint="eastAsia" w:ascii="仿宋" w:hAnsi="仿宋" w:eastAsia="仿宋" w:cs="仿宋"/>
          <w:color w:val="000000"/>
          <w:sz w:val="30"/>
          <w:szCs w:val="30"/>
        </w:rPr>
        <w:t>元江兴茂农业生产资料有限公司、云南绿穗农业科技有限公司和云南勇良种业有限公司等8家企业到农场田社区开展绿色农资“万企兴万村”行动，通过发放代金券、全场消费立减、现场赠送礼品等优惠方式展开促销，活动中共计500余人参加，现场发放优惠券270张，新增100多名会员客户，交易额达10</w:t>
      </w:r>
      <w:r>
        <w:rPr>
          <w:rFonts w:hint="eastAsia" w:ascii="仿宋" w:hAnsi="仿宋" w:eastAsia="仿宋" w:cs="仿宋"/>
          <w:color w:val="000000"/>
          <w:sz w:val="30"/>
          <w:szCs w:val="30"/>
          <w:lang w:val="en-US" w:eastAsia="zh-CN"/>
        </w:rPr>
        <w:t>0,000.00</w:t>
      </w:r>
      <w:r>
        <w:rPr>
          <w:rFonts w:hint="eastAsia" w:ascii="仿宋" w:hAnsi="仿宋" w:eastAsia="仿宋" w:cs="仿宋"/>
          <w:color w:val="000000"/>
          <w:sz w:val="30"/>
          <w:szCs w:val="30"/>
        </w:rPr>
        <w:t>余元。</w:t>
      </w:r>
    </w:p>
    <w:p w14:paraId="61507908">
      <w:pPr>
        <w:keepNext w:val="0"/>
        <w:keepLines w:val="0"/>
        <w:pageBreakBefore w:val="0"/>
        <w:widowControl/>
        <w:kinsoku/>
        <w:wordWrap/>
        <w:overflowPunct/>
        <w:topLinePunct w:val="0"/>
        <w:autoSpaceDE/>
        <w:autoSpaceDN/>
        <w:bidi w:val="0"/>
        <w:adjustRightInd/>
        <w:snapToGrid/>
        <w:spacing w:line="360" w:lineRule="auto"/>
        <w:ind w:firstLine="591" w:firstLineChars="197"/>
        <w:textAlignment w:val="auto"/>
        <w:rPr>
          <w:rFonts w:hint="eastAsia" w:ascii="仿宋" w:hAnsi="仿宋" w:eastAsia="仿宋" w:cs="仿宋"/>
          <w:kern w:val="0"/>
          <w:sz w:val="30"/>
          <w:szCs w:val="30"/>
        </w:rPr>
      </w:pPr>
      <w:r>
        <w:rPr>
          <w:rFonts w:hint="eastAsia" w:ascii="仿宋" w:hAnsi="仿宋" w:eastAsia="仿宋" w:cs="仿宋"/>
          <w:color w:val="000000"/>
          <w:sz w:val="30"/>
          <w:szCs w:val="30"/>
        </w:rPr>
        <w:t>5.</w:t>
      </w:r>
      <w:r>
        <w:rPr>
          <w:rFonts w:hint="eastAsia" w:ascii="仿宋" w:hAnsi="仿宋" w:eastAsia="仿宋" w:cs="仿宋"/>
          <w:b/>
          <w:bCs/>
          <w:color w:val="000000"/>
          <w:kern w:val="0"/>
          <w:sz w:val="30"/>
          <w:szCs w:val="30"/>
        </w:rPr>
        <w:t>深入推动工商联组织体系改革发展。</w:t>
      </w:r>
      <w:r>
        <w:rPr>
          <w:rFonts w:hint="eastAsia" w:ascii="仿宋" w:hAnsi="仿宋" w:eastAsia="仿宋" w:cs="仿宋"/>
          <w:color w:val="000000"/>
          <w:kern w:val="0"/>
          <w:sz w:val="30"/>
          <w:szCs w:val="30"/>
        </w:rPr>
        <w:t>一是</w:t>
      </w:r>
      <w:r>
        <w:rPr>
          <w:rFonts w:hint="eastAsia" w:ascii="仿宋" w:hAnsi="仿宋" w:eastAsia="仿宋" w:cs="仿宋"/>
          <w:color w:val="000000"/>
          <w:sz w:val="30"/>
          <w:szCs w:val="30"/>
        </w:rPr>
        <w:t>提升商会工作质量。</w:t>
      </w:r>
      <w:r>
        <w:rPr>
          <w:rFonts w:hint="eastAsia" w:ascii="仿宋" w:hAnsi="仿宋" w:eastAsia="仿宋" w:cs="仿宋"/>
          <w:color w:val="000000"/>
          <w:kern w:val="0"/>
          <w:sz w:val="30"/>
          <w:szCs w:val="30"/>
        </w:rPr>
        <w:t>落实新时代民营经济统战工作要求，以商会集中换届为契机，加强商会组织建设，进一步夯实民营经济统战工作基础。指导澧江街道商会、红河街道商会等10个乡镇（街道）商会完成注册</w:t>
      </w:r>
      <w:r>
        <w:rPr>
          <w:rFonts w:hint="eastAsia" w:ascii="仿宋" w:hAnsi="仿宋" w:eastAsia="仿宋" w:cs="仿宋"/>
          <w:color w:val="000000"/>
          <w:spacing w:val="10"/>
          <w:sz w:val="30"/>
          <w:szCs w:val="30"/>
        </w:rPr>
        <w:t>。</w:t>
      </w:r>
      <w:r>
        <w:rPr>
          <w:rFonts w:hint="eastAsia" w:ascii="仿宋" w:hAnsi="仿宋" w:eastAsia="仿宋" w:cs="仿宋"/>
          <w:color w:val="000000"/>
          <w:kern w:val="0"/>
          <w:sz w:val="30"/>
          <w:szCs w:val="30"/>
        </w:rPr>
        <w:t>同时</w:t>
      </w:r>
      <w:r>
        <w:rPr>
          <w:rFonts w:hint="eastAsia" w:ascii="仿宋" w:hAnsi="仿宋" w:eastAsia="仿宋" w:cs="仿宋"/>
          <w:color w:val="000000"/>
          <w:spacing w:val="10"/>
          <w:sz w:val="30"/>
          <w:szCs w:val="30"/>
        </w:rPr>
        <w:t>县餐饮行业商会正式成立，并成功召开餐饮行业商会成立大会暨第一届第一次会员代表大会。二</w:t>
      </w:r>
      <w:r>
        <w:rPr>
          <w:rFonts w:hint="eastAsia" w:ascii="仿宋" w:hAnsi="仿宋" w:eastAsia="仿宋" w:cs="仿宋"/>
          <w:spacing w:val="10"/>
          <w:sz w:val="30"/>
          <w:szCs w:val="30"/>
        </w:rPr>
        <w:t>是</w:t>
      </w:r>
      <w:r>
        <w:rPr>
          <w:rFonts w:hint="eastAsia" w:ascii="仿宋" w:hAnsi="仿宋" w:eastAsia="仿宋" w:cs="仿宋"/>
          <w:sz w:val="30"/>
          <w:szCs w:val="30"/>
        </w:rPr>
        <w:t>创新突破整合资源。</w:t>
      </w:r>
      <w:r>
        <w:rPr>
          <w:rFonts w:hint="eastAsia" w:ascii="仿宋" w:hAnsi="仿宋" w:eastAsia="仿宋" w:cs="仿宋"/>
          <w:kern w:val="0"/>
          <w:sz w:val="30"/>
          <w:szCs w:val="30"/>
        </w:rPr>
        <w:t>为切实解决群团组织力量薄弱、阵地分散、资金不足、特色不显等问题，根据县委深改委员会印发《元江县群团组织“一体化”建设工作方案（试行）》文件精神，坚持体制不变变机制、职能不变增功能，积极推进“大群团、大协作、大服务、大作为”的工作新机制，自2022年7月，县工商业联合会（商会）与县委统战部集中办公，考核与县委统战部统一开展。</w:t>
      </w:r>
    </w:p>
    <w:p w14:paraId="1282E6A7">
      <w:pPr>
        <w:pStyle w:val="2"/>
        <w:keepNext w:val="0"/>
        <w:keepLines w:val="0"/>
        <w:pageBreakBefore w:val="0"/>
        <w:widowControl/>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kern w:val="0"/>
          <w:sz w:val="30"/>
          <w:szCs w:val="30"/>
        </w:rPr>
      </w:pPr>
      <w:r>
        <w:rPr>
          <w:rFonts w:hint="eastAsia" w:ascii="仿宋" w:hAnsi="仿宋" w:eastAsia="仿宋" w:cs="仿宋"/>
          <w:b/>
          <w:bCs/>
          <w:color w:val="000000"/>
          <w:kern w:val="0"/>
          <w:sz w:val="30"/>
          <w:szCs w:val="30"/>
        </w:rPr>
        <w:t>6. 强化作风建设，全面落实党风廉政主体责任。</w:t>
      </w:r>
      <w:r>
        <w:rPr>
          <w:rFonts w:hint="eastAsia" w:ascii="仿宋" w:hAnsi="仿宋" w:eastAsia="仿宋" w:cs="仿宋"/>
          <w:kern w:val="0"/>
          <w:sz w:val="30"/>
          <w:szCs w:val="30"/>
        </w:rPr>
        <w:t>一是全面从严治党主体责任进一步夯实。班子成员认真履行“一岗双责”，紧紧围绕县委巡察组反馈问题和建议，坚决扛起整改落实政治责任，以强烈的政治担当推动全面整改，并以此契机全面加强党风廉政建设，认真梳理完善内控管理制度11项，强化巡察成果综合运用，坚持抓早抓小，对苗头性倾向性问题早发现、早提醒、早处置。二是专题研究“贯彻落实党的二十大精神暨2023年重点工作任务清单”，任务清单从13个方面57个小项明确条线责任和年度工作任务，逐一细化分解目标和重点工作，通过任务项目化、项目清单化、清单具体化的做法，强化措施，狠抓落实，确保工商联工作推进有力。三是坚决整治群众身边腐败和作风问题。坚决抵制“四风”，严格执行公务接待、办公用房、公务用车有关规定，清理排查公职人员是否违规享受创业担保贷款和财政贴息问题，开展违反中央八项规定精神突出问题专项整治和集中整治形式主义官僚主义问题。年内，未发现党员干部职工违规违纪行为，未发生被县纪委问责通报现象。</w:t>
      </w:r>
    </w:p>
    <w:p w14:paraId="1FCD9C05">
      <w:pPr>
        <w:pageBreakBefore w:val="0"/>
        <w:widowControl/>
        <w:kinsoku/>
        <w:wordWrap/>
        <w:overflowPunct/>
        <w:topLinePunct w:val="0"/>
        <w:autoSpaceDE/>
        <w:autoSpaceDN/>
        <w:bidi w:val="0"/>
        <w:adjustRightInd/>
        <w:snapToGrid/>
        <w:spacing w:beforeLines="0" w:afterLines="0" w:line="360" w:lineRule="auto"/>
        <w:ind w:firstLine="600"/>
        <w:jc w:val="both"/>
        <w:textAlignment w:val="auto"/>
        <w:rPr>
          <w:rFonts w:hint="eastAsia" w:ascii="Times New Roman" w:hAnsi="Times New Roman" w:eastAsia="Times New Roman"/>
          <w:sz w:val="30"/>
          <w:lang w:val="zh-CN"/>
        </w:rPr>
      </w:pPr>
      <w:r>
        <w:rPr>
          <w:rFonts w:hint="eastAsia" w:ascii="黑体" w:hAnsi="黑体" w:eastAsia="黑体"/>
          <w:sz w:val="30"/>
          <w:lang w:val="zh-CN"/>
        </w:rPr>
        <w:t>二、部门基本情况</w:t>
      </w:r>
    </w:p>
    <w:p w14:paraId="5116DBCF">
      <w:pPr>
        <w:pageBreakBefore w:val="0"/>
        <w:widowControl/>
        <w:kinsoku/>
        <w:wordWrap/>
        <w:overflowPunct/>
        <w:topLinePunct w:val="0"/>
        <w:autoSpaceDE/>
        <w:autoSpaceDN/>
        <w:bidi w:val="0"/>
        <w:adjustRightInd/>
        <w:snapToGrid/>
        <w:spacing w:beforeLines="0" w:afterLines="0" w:line="360" w:lineRule="auto"/>
        <w:ind w:firstLine="600"/>
        <w:jc w:val="both"/>
        <w:textAlignment w:val="auto"/>
        <w:rPr>
          <w:rFonts w:hint="eastAsia" w:ascii="Times New Roman" w:hAnsi="Times New Roman" w:eastAsia="Times New Roman"/>
          <w:sz w:val="30"/>
          <w:lang w:val="en-US"/>
        </w:rPr>
      </w:pPr>
      <w:r>
        <w:rPr>
          <w:rFonts w:hint="eastAsia" w:ascii="楷体" w:hAnsi="楷体" w:eastAsia="楷体"/>
          <w:sz w:val="30"/>
          <w:lang w:val="zh-CN"/>
        </w:rPr>
        <w:t>（一）</w:t>
      </w:r>
      <w:r>
        <w:rPr>
          <w:rFonts w:hint="eastAsia" w:ascii="楷体" w:hAnsi="楷体" w:eastAsia="楷体"/>
          <w:sz w:val="30"/>
          <w:lang w:val="en-US"/>
        </w:rPr>
        <w:t>机构设置情况</w:t>
      </w:r>
    </w:p>
    <w:p w14:paraId="5DED0431">
      <w:pPr>
        <w:keepNext/>
        <w:keepLines/>
        <w:pageBreakBefore w:val="0"/>
        <w:widowControl/>
        <w:kinsoku/>
        <w:wordWrap/>
        <w:overflowPunct/>
        <w:topLinePunct w:val="0"/>
        <w:autoSpaceDE/>
        <w:autoSpaceDN/>
        <w:bidi w:val="0"/>
        <w:adjustRightInd/>
        <w:snapToGrid/>
        <w:spacing w:beforeLines="0" w:afterLines="0" w:line="360" w:lineRule="auto"/>
        <w:ind w:firstLine="600"/>
        <w:jc w:val="both"/>
        <w:textAlignment w:val="auto"/>
        <w:rPr>
          <w:rFonts w:hint="eastAsia" w:ascii="仿宋" w:hAnsi="仿宋" w:eastAsia="仿宋"/>
          <w:color w:val="000000" w:themeColor="text1"/>
          <w:sz w:val="30"/>
          <w:lang w:val="en-US" w:eastAsia="zh-CN"/>
          <w14:textFill>
            <w14:solidFill>
              <w14:schemeClr w14:val="tx1"/>
            </w14:solidFill>
          </w14:textFill>
        </w:rPr>
      </w:pPr>
      <w:r>
        <w:rPr>
          <w:rFonts w:hint="eastAsia" w:ascii="仿宋" w:hAnsi="仿宋" w:eastAsia="仿宋"/>
          <w:color w:val="000000" w:themeColor="text1"/>
          <w:sz w:val="30"/>
          <w:lang w:val="en-US"/>
          <w14:textFill>
            <w14:solidFill>
              <w14:schemeClr w14:val="tx1"/>
            </w14:solidFill>
          </w14:textFill>
        </w:rPr>
        <w:t>我部门共设置</w:t>
      </w:r>
      <w:r>
        <w:rPr>
          <w:rFonts w:hint="eastAsia" w:ascii="仿宋" w:hAnsi="仿宋" w:eastAsia="仿宋"/>
          <w:color w:val="000000" w:themeColor="text1"/>
          <w:sz w:val="30"/>
          <w:lang w:val="en-US" w:eastAsia="zh-CN"/>
          <w14:textFill>
            <w14:solidFill>
              <w14:schemeClr w14:val="tx1"/>
            </w14:solidFill>
          </w14:textFill>
        </w:rPr>
        <w:t>2</w:t>
      </w:r>
      <w:r>
        <w:rPr>
          <w:rFonts w:hint="eastAsia" w:ascii="仿宋" w:hAnsi="仿宋" w:eastAsia="仿宋"/>
          <w:color w:val="000000" w:themeColor="text1"/>
          <w:sz w:val="30"/>
          <w:lang w:val="en-US"/>
          <w14:textFill>
            <w14:solidFill>
              <w14:schemeClr w14:val="tx1"/>
            </w14:solidFill>
          </w14:textFill>
        </w:rPr>
        <w:t>个内设机构，包括：</w:t>
      </w: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办公室、经济和会员股</w:t>
      </w:r>
      <w:r>
        <w:rPr>
          <w:rFonts w:hint="eastAsia" w:ascii="仿宋" w:hAnsi="仿宋" w:eastAsia="仿宋" w:cs="仿宋"/>
          <w:i w:val="0"/>
          <w:iCs w:val="0"/>
          <w:caps w:val="0"/>
          <w:color w:val="000000" w:themeColor="text1"/>
          <w:spacing w:val="0"/>
          <w:sz w:val="30"/>
          <w:szCs w:val="30"/>
          <w:shd w:val="clear" w:color="auto" w:fill="FFFFFF"/>
          <w:lang w:eastAsia="zh-CN"/>
          <w14:textFill>
            <w14:solidFill>
              <w14:schemeClr w14:val="tx1"/>
            </w14:solidFill>
          </w14:textFill>
        </w:rPr>
        <w:t>。</w:t>
      </w:r>
      <w:r>
        <w:rPr>
          <w:rFonts w:hint="eastAsia" w:ascii="仿宋" w:hAnsi="仿宋" w:eastAsia="仿宋"/>
          <w:color w:val="000000" w:themeColor="text1"/>
          <w:sz w:val="30"/>
          <w:lang w:val="en-US"/>
          <w14:textFill>
            <w14:solidFill>
              <w14:schemeClr w14:val="tx1"/>
            </w14:solidFill>
          </w14:textFill>
        </w:rPr>
        <w:t>所属单位</w:t>
      </w:r>
      <w:r>
        <w:rPr>
          <w:rFonts w:hint="eastAsia" w:ascii="仿宋" w:hAnsi="仿宋" w:eastAsia="仿宋"/>
          <w:color w:val="000000" w:themeColor="text1"/>
          <w:sz w:val="30"/>
          <w:lang w:val="en-US" w:eastAsia="zh-CN"/>
          <w14:textFill>
            <w14:solidFill>
              <w14:schemeClr w14:val="tx1"/>
            </w14:solidFill>
          </w14:textFill>
        </w:rPr>
        <w:t>0</w:t>
      </w:r>
      <w:r>
        <w:rPr>
          <w:rFonts w:hint="eastAsia" w:ascii="仿宋" w:hAnsi="仿宋" w:eastAsia="仿宋"/>
          <w:color w:val="000000" w:themeColor="text1"/>
          <w:sz w:val="30"/>
          <w:lang w:val="en-US"/>
          <w14:textFill>
            <w14:solidFill>
              <w14:schemeClr w14:val="tx1"/>
            </w14:solidFill>
          </w14:textFill>
        </w:rPr>
        <w:t>个</w:t>
      </w:r>
      <w:r>
        <w:rPr>
          <w:rFonts w:hint="eastAsia" w:ascii="仿宋" w:hAnsi="仿宋" w:eastAsia="仿宋"/>
          <w:color w:val="000000" w:themeColor="text1"/>
          <w:sz w:val="30"/>
          <w:lang w:val="en-US" w:eastAsia="zh-CN"/>
          <w14:textFill>
            <w14:solidFill>
              <w14:schemeClr w14:val="tx1"/>
            </w14:solidFill>
          </w14:textFill>
        </w:rPr>
        <w:t>。</w:t>
      </w:r>
    </w:p>
    <w:p w14:paraId="2FFCF066">
      <w:pPr>
        <w:pageBreakBefore w:val="0"/>
        <w:widowControl/>
        <w:kinsoku/>
        <w:wordWrap/>
        <w:overflowPunct/>
        <w:topLinePunct w:val="0"/>
        <w:autoSpaceDE/>
        <w:autoSpaceDN/>
        <w:bidi w:val="0"/>
        <w:adjustRightInd/>
        <w:snapToGrid/>
        <w:spacing w:beforeLines="0" w:afterLines="0" w:line="360" w:lineRule="auto"/>
        <w:ind w:firstLine="601"/>
        <w:jc w:val="both"/>
        <w:textAlignment w:val="auto"/>
        <w:rPr>
          <w:rFonts w:hint="eastAsia" w:ascii="楷体" w:hAnsi="楷体" w:eastAsia="楷体"/>
          <w:color w:val="auto"/>
          <w:sz w:val="30"/>
          <w:lang w:val="zh-CN"/>
        </w:rPr>
      </w:pPr>
      <w:r>
        <w:rPr>
          <w:rFonts w:hint="eastAsia" w:ascii="楷体" w:hAnsi="楷体" w:eastAsia="楷体"/>
          <w:color w:val="auto"/>
          <w:sz w:val="30"/>
          <w:lang w:val="zh-CN"/>
        </w:rPr>
        <w:t>（二）决算单位构成</w:t>
      </w:r>
    </w:p>
    <w:p w14:paraId="27FABA35">
      <w:pPr>
        <w:pageBreakBefore w:val="0"/>
        <w:widowControl/>
        <w:kinsoku/>
        <w:wordWrap/>
        <w:overflowPunct/>
        <w:topLinePunct w:val="0"/>
        <w:autoSpaceDE/>
        <w:autoSpaceDN/>
        <w:bidi w:val="0"/>
        <w:adjustRightInd/>
        <w:snapToGrid/>
        <w:spacing w:beforeLines="0" w:afterLines="0" w:line="360" w:lineRule="auto"/>
        <w:ind w:firstLine="601"/>
        <w:jc w:val="both"/>
        <w:textAlignment w:val="auto"/>
        <w:rPr>
          <w:rFonts w:hint="default" w:ascii="仿宋" w:hAnsi="仿宋" w:eastAsia="仿宋" w:cs="仿宋"/>
          <w:color w:val="000000" w:themeColor="text1"/>
          <w:sz w:val="30"/>
          <w:lang w:val="en-US"/>
          <w14:textFill>
            <w14:solidFill>
              <w14:schemeClr w14:val="tx1"/>
            </w14:solidFill>
          </w14:textFill>
        </w:rPr>
      </w:pPr>
      <w:r>
        <w:rPr>
          <w:rFonts w:hint="eastAsia" w:ascii="仿宋" w:hAnsi="仿宋" w:eastAsia="仿宋" w:cs="仿宋"/>
          <w:color w:val="000000" w:themeColor="text1"/>
          <w:sz w:val="30"/>
          <w:lang w:val="en-US"/>
          <w14:textFill>
            <w14:solidFill>
              <w14:schemeClr w14:val="tx1"/>
            </w14:solidFill>
          </w14:textFill>
        </w:rPr>
        <w:t>纳入</w:t>
      </w:r>
      <w:r>
        <w:rPr>
          <w:rFonts w:hint="eastAsia" w:ascii="仿宋" w:hAnsi="仿宋" w:eastAsia="仿宋" w:cs="仿宋"/>
          <w:color w:val="000000" w:themeColor="text1"/>
          <w:sz w:val="30"/>
          <w:lang w:val="zh-CN"/>
          <w14:textFill>
            <w14:solidFill>
              <w14:schemeClr w14:val="tx1"/>
            </w14:solidFill>
          </w14:textFill>
        </w:rPr>
        <w:t>元江哈尼族彝族傣族自治县工商业联合会</w:t>
      </w:r>
      <w:r>
        <w:rPr>
          <w:rFonts w:hint="eastAsia" w:ascii="仿宋" w:hAnsi="仿宋" w:eastAsia="仿宋" w:cs="仿宋"/>
          <w:color w:val="000000" w:themeColor="text1"/>
          <w:sz w:val="30"/>
          <w:lang w:val="en-US"/>
          <w14:textFill>
            <w14:solidFill>
              <w14:schemeClr w14:val="tx1"/>
            </w14:solidFill>
          </w14:textFill>
        </w:rPr>
        <w:t>2023年度部门决算编报的单位共</w:t>
      </w:r>
      <w:r>
        <w:rPr>
          <w:rFonts w:hint="eastAsia" w:ascii="仿宋" w:hAnsi="仿宋" w:eastAsia="仿宋" w:cs="仿宋"/>
          <w:color w:val="000000" w:themeColor="text1"/>
          <w:sz w:val="30"/>
          <w:lang w:val="en-US" w:eastAsia="zh-CN"/>
          <w14:textFill>
            <w14:solidFill>
              <w14:schemeClr w14:val="tx1"/>
            </w14:solidFill>
          </w14:textFill>
        </w:rPr>
        <w:t>1</w:t>
      </w:r>
      <w:r>
        <w:rPr>
          <w:rFonts w:hint="eastAsia" w:ascii="仿宋" w:hAnsi="仿宋" w:eastAsia="仿宋" w:cs="仿宋"/>
          <w:color w:val="000000" w:themeColor="text1"/>
          <w:sz w:val="30"/>
          <w:lang w:val="en-US"/>
          <w14:textFill>
            <w14:solidFill>
              <w14:schemeClr w14:val="tx1"/>
            </w14:solidFill>
          </w14:textFill>
        </w:rPr>
        <w:t>个。其中：行政单位</w:t>
      </w:r>
      <w:r>
        <w:rPr>
          <w:rFonts w:hint="eastAsia" w:ascii="仿宋" w:hAnsi="仿宋" w:eastAsia="仿宋" w:cs="仿宋"/>
          <w:color w:val="000000" w:themeColor="text1"/>
          <w:sz w:val="30"/>
          <w:lang w:val="en-US" w:eastAsia="zh-CN"/>
          <w14:textFill>
            <w14:solidFill>
              <w14:schemeClr w14:val="tx1"/>
            </w14:solidFill>
          </w14:textFill>
        </w:rPr>
        <w:t>1</w:t>
      </w:r>
      <w:r>
        <w:rPr>
          <w:rFonts w:hint="eastAsia" w:ascii="仿宋" w:hAnsi="仿宋" w:eastAsia="仿宋" w:cs="仿宋"/>
          <w:color w:val="000000" w:themeColor="text1"/>
          <w:sz w:val="30"/>
          <w:lang w:val="en-US"/>
          <w14:textFill>
            <w14:solidFill>
              <w14:schemeClr w14:val="tx1"/>
            </w14:solidFill>
          </w14:textFill>
        </w:rPr>
        <w:t>个，参照公务员法管理的事业单位</w:t>
      </w:r>
      <w:r>
        <w:rPr>
          <w:rFonts w:hint="eastAsia" w:ascii="仿宋" w:hAnsi="仿宋" w:eastAsia="仿宋" w:cs="仿宋"/>
          <w:color w:val="000000" w:themeColor="text1"/>
          <w:sz w:val="30"/>
          <w:lang w:val="en-US" w:eastAsia="zh-CN"/>
          <w14:textFill>
            <w14:solidFill>
              <w14:schemeClr w14:val="tx1"/>
            </w14:solidFill>
          </w14:textFill>
        </w:rPr>
        <w:t>0</w:t>
      </w:r>
      <w:r>
        <w:rPr>
          <w:rFonts w:hint="eastAsia" w:ascii="仿宋" w:hAnsi="仿宋" w:eastAsia="仿宋" w:cs="仿宋"/>
          <w:color w:val="000000" w:themeColor="text1"/>
          <w:sz w:val="30"/>
          <w:lang w:val="en-US"/>
          <w14:textFill>
            <w14:solidFill>
              <w14:schemeClr w14:val="tx1"/>
            </w14:solidFill>
          </w14:textFill>
        </w:rPr>
        <w:t>个，其他事业单位</w:t>
      </w:r>
      <w:r>
        <w:rPr>
          <w:rFonts w:hint="eastAsia" w:ascii="仿宋" w:hAnsi="仿宋" w:eastAsia="仿宋" w:cs="仿宋"/>
          <w:color w:val="000000" w:themeColor="text1"/>
          <w:sz w:val="30"/>
          <w:lang w:val="en-US" w:eastAsia="zh-CN"/>
          <w14:textFill>
            <w14:solidFill>
              <w14:schemeClr w14:val="tx1"/>
            </w14:solidFill>
          </w14:textFill>
        </w:rPr>
        <w:t>0</w:t>
      </w:r>
      <w:r>
        <w:rPr>
          <w:rFonts w:hint="eastAsia" w:ascii="仿宋" w:hAnsi="仿宋" w:eastAsia="仿宋" w:cs="仿宋"/>
          <w:color w:val="000000" w:themeColor="text1"/>
          <w:sz w:val="30"/>
          <w:lang w:val="en-US"/>
          <w14:textFill>
            <w14:solidFill>
              <w14:schemeClr w14:val="tx1"/>
            </w14:solidFill>
          </w14:textFill>
        </w:rPr>
        <w:t>个。</w:t>
      </w:r>
      <w:r>
        <w:rPr>
          <w:rFonts w:hint="eastAsia" w:ascii="仿宋" w:hAnsi="仿宋" w:eastAsia="仿宋" w:cs="仿宋"/>
          <w:color w:val="000000" w:themeColor="text1"/>
          <w:sz w:val="30"/>
          <w:lang w:val="en-US" w:eastAsia="zh-CN"/>
          <w14:textFill>
            <w14:solidFill>
              <w14:schemeClr w14:val="tx1"/>
            </w14:solidFill>
          </w14:textFill>
        </w:rPr>
        <w:t>分别是</w:t>
      </w:r>
      <w:r>
        <w:rPr>
          <w:rFonts w:hint="default" w:ascii="仿宋" w:hAnsi="仿宋" w:eastAsia="仿宋" w:cs="仿宋"/>
          <w:color w:val="000000" w:themeColor="text1"/>
          <w:sz w:val="30"/>
          <w:lang w:val="en-US"/>
          <w14:textFill>
            <w14:solidFill>
              <w14:schemeClr w14:val="tx1"/>
            </w14:solidFill>
          </w14:textFill>
        </w:rPr>
        <w:t>：</w:t>
      </w:r>
    </w:p>
    <w:p w14:paraId="5F30A8B5">
      <w:pPr>
        <w:pageBreakBefore w:val="0"/>
        <w:widowControl/>
        <w:kinsoku/>
        <w:wordWrap/>
        <w:overflowPunct/>
        <w:topLinePunct w:val="0"/>
        <w:autoSpaceDE/>
        <w:autoSpaceDN/>
        <w:bidi w:val="0"/>
        <w:adjustRightInd/>
        <w:snapToGrid/>
        <w:spacing w:beforeLines="0" w:afterLines="0" w:line="360" w:lineRule="auto"/>
        <w:ind w:firstLine="601"/>
        <w:jc w:val="both"/>
        <w:textAlignment w:val="auto"/>
        <w:rPr>
          <w:rFonts w:hint="eastAsia" w:ascii="仿宋" w:hAnsi="仿宋" w:eastAsia="仿宋" w:cs="仿宋"/>
          <w:color w:val="000000" w:themeColor="text1"/>
          <w:sz w:val="30"/>
          <w:lang w:val="zh-CN" w:eastAsia="zh-CN"/>
          <w14:textFill>
            <w14:solidFill>
              <w14:schemeClr w14:val="tx1"/>
            </w14:solidFill>
          </w14:textFill>
        </w:rPr>
      </w:pPr>
      <w:r>
        <w:rPr>
          <w:rFonts w:hint="eastAsia" w:ascii="仿宋" w:hAnsi="仿宋" w:eastAsia="仿宋" w:cs="仿宋"/>
          <w:color w:val="000000" w:themeColor="text1"/>
          <w:sz w:val="30"/>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1"/>
          <w:szCs w:val="31"/>
          <w:shd w:val="clear" w:color="auto" w:fill="FFFFFF"/>
          <w14:textFill>
            <w14:solidFill>
              <w14:schemeClr w14:val="tx1"/>
            </w14:solidFill>
          </w14:textFill>
        </w:rPr>
        <w:t>元江哈尼族彝族傣族自治县工商业联合会</w:t>
      </w:r>
      <w:r>
        <w:rPr>
          <w:rFonts w:hint="eastAsia" w:ascii="仿宋" w:hAnsi="仿宋" w:eastAsia="仿宋" w:cs="仿宋"/>
          <w:i w:val="0"/>
          <w:iCs w:val="0"/>
          <w:caps w:val="0"/>
          <w:color w:val="000000" w:themeColor="text1"/>
          <w:spacing w:val="0"/>
          <w:sz w:val="31"/>
          <w:szCs w:val="31"/>
          <w:shd w:val="clear" w:color="auto" w:fill="FFFFFF"/>
          <w:lang w:eastAsia="zh-CN"/>
          <w14:textFill>
            <w14:solidFill>
              <w14:schemeClr w14:val="tx1"/>
            </w14:solidFill>
          </w14:textFill>
        </w:rPr>
        <w:t>。</w:t>
      </w:r>
    </w:p>
    <w:p w14:paraId="6EE34D02">
      <w:pPr>
        <w:keepNext/>
        <w:keepLines/>
        <w:pageBreakBefore w:val="0"/>
        <w:widowControl/>
        <w:kinsoku/>
        <w:wordWrap/>
        <w:overflowPunct/>
        <w:topLinePunct w:val="0"/>
        <w:autoSpaceDE/>
        <w:autoSpaceDN/>
        <w:bidi w:val="0"/>
        <w:adjustRightInd/>
        <w:snapToGrid/>
        <w:spacing w:beforeLines="0" w:afterLines="0" w:line="360" w:lineRule="auto"/>
        <w:ind w:firstLine="601"/>
        <w:jc w:val="both"/>
        <w:textAlignment w:val="auto"/>
        <w:rPr>
          <w:rFonts w:hint="eastAsia" w:ascii="仿宋_GB2312" w:hAnsi="仿宋_GB2312" w:eastAsia="仿宋_GB2312"/>
          <w:color w:val="FF0000"/>
          <w:sz w:val="30"/>
          <w:lang w:val="zh-CN"/>
        </w:rPr>
      </w:pPr>
      <w:r>
        <w:rPr>
          <w:rFonts w:hint="eastAsia" w:ascii="仿宋" w:hAnsi="仿宋" w:eastAsia="仿宋"/>
          <w:color w:val="auto"/>
          <w:sz w:val="30"/>
          <w:lang w:val="en-US"/>
        </w:rPr>
        <w:t>纳入</w:t>
      </w:r>
      <w:r>
        <w:rPr>
          <w:rFonts w:hint="eastAsia" w:ascii="仿宋" w:hAnsi="仿宋" w:eastAsia="仿宋" w:cs="仿宋"/>
          <w:i w:val="0"/>
          <w:iCs w:val="0"/>
          <w:caps w:val="0"/>
          <w:color w:val="000000" w:themeColor="text1"/>
          <w:spacing w:val="0"/>
          <w:sz w:val="31"/>
          <w:szCs w:val="31"/>
          <w:shd w:val="clear" w:color="auto" w:fill="FFFFFF"/>
          <w14:textFill>
            <w14:solidFill>
              <w14:schemeClr w14:val="tx1"/>
            </w14:solidFill>
          </w14:textFill>
        </w:rPr>
        <w:t>元江哈尼族彝族傣族自治县工商业联合会</w:t>
      </w:r>
      <w:r>
        <w:rPr>
          <w:rFonts w:hint="eastAsia" w:ascii="仿宋" w:hAnsi="仿宋" w:eastAsia="仿宋"/>
          <w:color w:val="auto"/>
          <w:sz w:val="30"/>
          <w:lang w:val="en-US"/>
        </w:rPr>
        <w:t>2023年度部门决算编报的单位与我部门所属单位范围保持一致。</w:t>
      </w:r>
    </w:p>
    <w:p w14:paraId="69406474">
      <w:pPr>
        <w:pageBreakBefore w:val="0"/>
        <w:widowControl/>
        <w:numPr>
          <w:ilvl w:val="0"/>
          <w:numId w:val="2"/>
        </w:numPr>
        <w:kinsoku/>
        <w:wordWrap/>
        <w:overflowPunct/>
        <w:topLinePunct w:val="0"/>
        <w:autoSpaceDE/>
        <w:autoSpaceDN/>
        <w:bidi w:val="0"/>
        <w:adjustRightInd/>
        <w:snapToGrid/>
        <w:spacing w:beforeLines="0" w:afterLines="0" w:line="360" w:lineRule="auto"/>
        <w:ind w:firstLine="600"/>
        <w:jc w:val="both"/>
        <w:textAlignment w:val="auto"/>
        <w:rPr>
          <w:rFonts w:hint="eastAsia" w:ascii="楷体" w:hAnsi="楷体" w:eastAsia="楷体"/>
          <w:color w:val="auto"/>
          <w:sz w:val="30"/>
          <w:lang w:val="zh-CN"/>
        </w:rPr>
      </w:pPr>
      <w:r>
        <w:rPr>
          <w:rFonts w:hint="eastAsia" w:ascii="楷体" w:hAnsi="楷体" w:eastAsia="楷体"/>
          <w:color w:val="auto"/>
          <w:sz w:val="30"/>
          <w:lang w:val="zh-CN"/>
        </w:rPr>
        <w:t xml:space="preserve">部门人员和车辆的编制及实有情况 </w:t>
      </w:r>
    </w:p>
    <w:p w14:paraId="443D042F">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both"/>
        <w:textAlignment w:val="auto"/>
        <w:rPr>
          <w:rFonts w:hint="eastAsia" w:ascii="仿宋" w:hAnsi="仿宋" w:eastAsia="仿宋"/>
          <w:color w:val="000000" w:themeColor="text1"/>
          <w:sz w:val="30"/>
          <w:lang w:val="en-US"/>
          <w14:textFill>
            <w14:solidFill>
              <w14:schemeClr w14:val="tx1"/>
            </w14:solidFill>
          </w14:textFill>
        </w:rPr>
      </w:pPr>
      <w:r>
        <w:rPr>
          <w:rFonts w:hint="eastAsia" w:ascii="仿宋" w:hAnsi="仿宋" w:eastAsia="仿宋"/>
          <w:color w:val="000000" w:themeColor="text1"/>
          <w:sz w:val="30"/>
          <w:lang w:val="zh-CN"/>
          <w14:textFill>
            <w14:solidFill>
              <w14:schemeClr w14:val="tx1"/>
            </w14:solidFill>
          </w14:textFill>
        </w:rPr>
        <w:t>元江哈尼族彝族傣族自治县工商业联合会</w:t>
      </w:r>
      <w:r>
        <w:rPr>
          <w:rFonts w:hint="eastAsia" w:ascii="仿宋" w:hAnsi="仿宋" w:eastAsia="仿宋"/>
          <w:color w:val="000000" w:themeColor="text1"/>
          <w:sz w:val="30"/>
          <w:lang w:val="en-US"/>
          <w14:textFill>
            <w14:solidFill>
              <w14:schemeClr w14:val="tx1"/>
            </w14:solidFill>
          </w14:textFill>
        </w:rPr>
        <w:t>2023年末实有人员编制</w:t>
      </w:r>
      <w:r>
        <w:rPr>
          <w:rFonts w:hint="eastAsia" w:ascii="仿宋" w:hAnsi="仿宋" w:eastAsia="仿宋"/>
          <w:color w:val="000000" w:themeColor="text1"/>
          <w:sz w:val="30"/>
          <w:lang w:val="en-US" w:eastAsia="zh-CN"/>
          <w14:textFill>
            <w14:solidFill>
              <w14:schemeClr w14:val="tx1"/>
            </w14:solidFill>
          </w14:textFill>
        </w:rPr>
        <w:t>5</w:t>
      </w:r>
      <w:r>
        <w:rPr>
          <w:rFonts w:hint="eastAsia" w:ascii="仿宋" w:hAnsi="仿宋" w:eastAsia="仿宋"/>
          <w:color w:val="000000" w:themeColor="text1"/>
          <w:sz w:val="30"/>
          <w:lang w:val="en-US"/>
          <w14:textFill>
            <w14:solidFill>
              <w14:schemeClr w14:val="tx1"/>
            </w14:solidFill>
          </w14:textFill>
        </w:rPr>
        <w:t>人。其中：行政编制</w:t>
      </w:r>
      <w:r>
        <w:rPr>
          <w:rFonts w:hint="eastAsia" w:ascii="仿宋" w:hAnsi="仿宋" w:eastAsia="仿宋"/>
          <w:color w:val="000000" w:themeColor="text1"/>
          <w:sz w:val="30"/>
          <w:lang w:val="en-US" w:eastAsia="zh-CN"/>
          <w14:textFill>
            <w14:solidFill>
              <w14:schemeClr w14:val="tx1"/>
            </w14:solidFill>
          </w14:textFill>
        </w:rPr>
        <w:t>5</w:t>
      </w:r>
      <w:r>
        <w:rPr>
          <w:rFonts w:hint="eastAsia" w:ascii="仿宋" w:hAnsi="仿宋" w:eastAsia="仿宋"/>
          <w:color w:val="000000" w:themeColor="text1"/>
          <w:sz w:val="30"/>
          <w:lang w:val="en-US"/>
          <w14:textFill>
            <w14:solidFill>
              <w14:schemeClr w14:val="tx1"/>
            </w14:solidFill>
          </w14:textFill>
        </w:rPr>
        <w:t>人（含行政工勤编制</w:t>
      </w:r>
      <w:r>
        <w:rPr>
          <w:rFonts w:hint="eastAsia" w:ascii="仿宋" w:hAnsi="仿宋" w:eastAsia="仿宋"/>
          <w:color w:val="000000" w:themeColor="text1"/>
          <w:sz w:val="30"/>
          <w:lang w:val="en-US" w:eastAsia="zh-CN"/>
          <w14:textFill>
            <w14:solidFill>
              <w14:schemeClr w14:val="tx1"/>
            </w14:solidFill>
          </w14:textFill>
        </w:rPr>
        <w:t>1</w:t>
      </w:r>
      <w:r>
        <w:rPr>
          <w:rFonts w:hint="eastAsia" w:ascii="仿宋" w:hAnsi="仿宋" w:eastAsia="仿宋"/>
          <w:color w:val="000000" w:themeColor="text1"/>
          <w:sz w:val="30"/>
          <w:lang w:val="en-US"/>
          <w14:textFill>
            <w14:solidFill>
              <w14:schemeClr w14:val="tx1"/>
            </w14:solidFill>
          </w14:textFill>
        </w:rPr>
        <w:t>人），事业编制</w:t>
      </w:r>
      <w:r>
        <w:rPr>
          <w:rFonts w:hint="eastAsia" w:ascii="仿宋" w:hAnsi="仿宋" w:eastAsia="仿宋"/>
          <w:color w:val="000000" w:themeColor="text1"/>
          <w:sz w:val="30"/>
          <w:lang w:val="en-US" w:eastAsia="zh-CN"/>
          <w14:textFill>
            <w14:solidFill>
              <w14:schemeClr w14:val="tx1"/>
            </w14:solidFill>
          </w14:textFill>
        </w:rPr>
        <w:t>0</w:t>
      </w:r>
      <w:r>
        <w:rPr>
          <w:rFonts w:hint="eastAsia" w:ascii="仿宋" w:hAnsi="仿宋" w:eastAsia="仿宋"/>
          <w:color w:val="000000" w:themeColor="text1"/>
          <w:sz w:val="30"/>
          <w:lang w:val="en-US"/>
          <w14:textFill>
            <w14:solidFill>
              <w14:schemeClr w14:val="tx1"/>
            </w14:solidFill>
          </w14:textFill>
        </w:rPr>
        <w:t>人（含参公管理事业编制</w:t>
      </w:r>
      <w:r>
        <w:rPr>
          <w:rFonts w:hint="eastAsia" w:ascii="仿宋" w:hAnsi="仿宋" w:eastAsia="仿宋"/>
          <w:color w:val="000000" w:themeColor="text1"/>
          <w:sz w:val="30"/>
          <w:lang w:val="en-US" w:eastAsia="zh-CN"/>
          <w14:textFill>
            <w14:solidFill>
              <w14:schemeClr w14:val="tx1"/>
            </w14:solidFill>
          </w14:textFill>
        </w:rPr>
        <w:t>0</w:t>
      </w:r>
      <w:r>
        <w:rPr>
          <w:rFonts w:hint="eastAsia" w:ascii="仿宋" w:hAnsi="仿宋" w:eastAsia="仿宋"/>
          <w:color w:val="000000" w:themeColor="text1"/>
          <w:sz w:val="30"/>
          <w:lang w:val="en-US"/>
          <w14:textFill>
            <w14:solidFill>
              <w14:schemeClr w14:val="tx1"/>
            </w14:solidFill>
          </w14:textFill>
        </w:rPr>
        <w:t>人）；在职在编实有行政人员</w:t>
      </w:r>
      <w:r>
        <w:rPr>
          <w:rFonts w:hint="eastAsia" w:ascii="仿宋" w:hAnsi="仿宋" w:eastAsia="仿宋"/>
          <w:color w:val="000000" w:themeColor="text1"/>
          <w:sz w:val="30"/>
          <w:lang w:val="en-US" w:eastAsia="zh-CN"/>
          <w14:textFill>
            <w14:solidFill>
              <w14:schemeClr w14:val="tx1"/>
            </w14:solidFill>
          </w14:textFill>
        </w:rPr>
        <w:t>5</w:t>
      </w:r>
      <w:r>
        <w:rPr>
          <w:rFonts w:hint="eastAsia" w:ascii="仿宋" w:hAnsi="仿宋" w:eastAsia="仿宋"/>
          <w:color w:val="000000" w:themeColor="text1"/>
          <w:sz w:val="30"/>
          <w:lang w:val="en-US"/>
          <w14:textFill>
            <w14:solidFill>
              <w14:schemeClr w14:val="tx1"/>
            </w14:solidFill>
          </w14:textFill>
        </w:rPr>
        <w:t>人（含行政工勤人员</w:t>
      </w:r>
      <w:r>
        <w:rPr>
          <w:rFonts w:hint="eastAsia" w:ascii="仿宋" w:hAnsi="仿宋" w:eastAsia="仿宋"/>
          <w:color w:val="000000" w:themeColor="text1"/>
          <w:sz w:val="30"/>
          <w:lang w:val="en-US" w:eastAsia="zh-CN"/>
          <w14:textFill>
            <w14:solidFill>
              <w14:schemeClr w14:val="tx1"/>
            </w14:solidFill>
          </w14:textFill>
        </w:rPr>
        <w:t>1</w:t>
      </w:r>
      <w:r>
        <w:rPr>
          <w:rFonts w:hint="eastAsia" w:ascii="仿宋" w:hAnsi="仿宋" w:eastAsia="仿宋"/>
          <w:color w:val="000000" w:themeColor="text1"/>
          <w:sz w:val="30"/>
          <w:lang w:val="en-US"/>
          <w14:textFill>
            <w14:solidFill>
              <w14:schemeClr w14:val="tx1"/>
            </w14:solidFill>
          </w14:textFill>
        </w:rPr>
        <w:t>人），</w:t>
      </w:r>
      <w:r>
        <w:rPr>
          <w:rFonts w:hint="eastAsia" w:ascii="仿宋" w:hAnsi="仿宋" w:eastAsia="仿宋"/>
          <w:color w:val="000000" w:themeColor="text1"/>
          <w:kern w:val="0"/>
          <w:sz w:val="30"/>
          <w:lang w:val="en-US"/>
          <w14:textFill>
            <w14:solidFill>
              <w14:schemeClr w14:val="tx1"/>
            </w14:solidFill>
          </w14:textFill>
        </w:rPr>
        <w:t>参照公务员法管理事业人员</w:t>
      </w:r>
      <w:r>
        <w:rPr>
          <w:rFonts w:hint="eastAsia" w:ascii="仿宋" w:hAnsi="仿宋" w:eastAsia="仿宋"/>
          <w:color w:val="000000" w:themeColor="text1"/>
          <w:sz w:val="30"/>
          <w:lang w:val="en-US" w:eastAsia="zh-CN"/>
          <w14:textFill>
            <w14:solidFill>
              <w14:schemeClr w14:val="tx1"/>
            </w14:solidFill>
          </w14:textFill>
        </w:rPr>
        <w:t>0</w:t>
      </w:r>
      <w:r>
        <w:rPr>
          <w:rFonts w:hint="eastAsia" w:ascii="仿宋" w:hAnsi="仿宋" w:eastAsia="仿宋"/>
          <w:color w:val="000000" w:themeColor="text1"/>
          <w:sz w:val="30"/>
          <w:lang w:val="en-US"/>
          <w14:textFill>
            <w14:solidFill>
              <w14:schemeClr w14:val="tx1"/>
            </w14:solidFill>
          </w14:textFill>
        </w:rPr>
        <w:t>人</w:t>
      </w:r>
      <w:r>
        <w:rPr>
          <w:rFonts w:hint="eastAsia" w:ascii="仿宋" w:hAnsi="仿宋" w:eastAsia="仿宋"/>
          <w:color w:val="000000" w:themeColor="text1"/>
          <w:kern w:val="0"/>
          <w:sz w:val="30"/>
          <w:lang w:val="en-US"/>
          <w14:textFill>
            <w14:solidFill>
              <w14:schemeClr w14:val="tx1"/>
            </w14:solidFill>
          </w14:textFill>
        </w:rPr>
        <w:t>，非参公管理事业人员</w:t>
      </w:r>
      <w:r>
        <w:rPr>
          <w:rFonts w:hint="eastAsia" w:ascii="仿宋" w:hAnsi="仿宋" w:eastAsia="仿宋"/>
          <w:color w:val="000000" w:themeColor="text1"/>
          <w:kern w:val="0"/>
          <w:sz w:val="30"/>
          <w:lang w:val="en-US" w:eastAsia="zh-CN"/>
          <w14:textFill>
            <w14:solidFill>
              <w14:schemeClr w14:val="tx1"/>
            </w14:solidFill>
          </w14:textFill>
        </w:rPr>
        <w:t>0</w:t>
      </w:r>
      <w:r>
        <w:rPr>
          <w:rFonts w:hint="eastAsia" w:ascii="仿宋" w:hAnsi="仿宋" w:eastAsia="仿宋"/>
          <w:color w:val="000000" w:themeColor="text1"/>
          <w:kern w:val="0"/>
          <w:sz w:val="30"/>
          <w:lang w:val="en-US"/>
          <w14:textFill>
            <w14:solidFill>
              <w14:schemeClr w14:val="tx1"/>
            </w14:solidFill>
          </w14:textFill>
        </w:rPr>
        <w:t>人</w:t>
      </w:r>
      <w:r>
        <w:rPr>
          <w:rFonts w:hint="eastAsia" w:ascii="仿宋" w:hAnsi="仿宋" w:eastAsia="仿宋"/>
          <w:color w:val="000000" w:themeColor="text1"/>
          <w:sz w:val="30"/>
          <w:lang w:val="en-US"/>
          <w14:textFill>
            <w14:solidFill>
              <w14:schemeClr w14:val="tx1"/>
            </w14:solidFill>
          </w14:textFill>
        </w:rPr>
        <w:t>。</w:t>
      </w:r>
    </w:p>
    <w:p w14:paraId="5A1F6C78">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both"/>
        <w:textAlignment w:val="auto"/>
        <w:rPr>
          <w:rFonts w:hint="eastAsia" w:ascii="仿宋" w:hAnsi="仿宋" w:eastAsia="仿宋"/>
          <w:color w:val="auto"/>
          <w:kern w:val="0"/>
          <w:sz w:val="30"/>
          <w:lang w:val="en-US"/>
        </w:rPr>
      </w:pPr>
      <w:r>
        <w:rPr>
          <w:rFonts w:hint="eastAsia" w:ascii="仿宋" w:hAnsi="仿宋" w:eastAsia="仿宋"/>
          <w:color w:val="auto"/>
          <w:kern w:val="0"/>
          <w:sz w:val="30"/>
          <w:lang w:val="en-US"/>
        </w:rPr>
        <w:t>年末</w:t>
      </w:r>
      <w:r>
        <w:rPr>
          <w:rFonts w:hint="eastAsia" w:ascii="仿宋" w:hAnsi="仿宋" w:eastAsia="仿宋"/>
          <w:color w:val="auto"/>
          <w:sz w:val="30"/>
          <w:lang w:val="en-US"/>
        </w:rPr>
        <w:t>尚未移交养老保险基金发放养老金的离退休人员共计</w:t>
      </w:r>
      <w:r>
        <w:rPr>
          <w:rFonts w:hint="eastAsia" w:ascii="仿宋" w:hAnsi="仿宋" w:eastAsia="仿宋"/>
          <w:color w:val="auto"/>
          <w:sz w:val="30"/>
          <w:lang w:val="en-US" w:eastAsia="zh-CN"/>
        </w:rPr>
        <w:t>0</w:t>
      </w:r>
      <w:r>
        <w:rPr>
          <w:rFonts w:hint="eastAsia" w:ascii="仿宋" w:hAnsi="仿宋" w:eastAsia="仿宋"/>
          <w:color w:val="auto"/>
          <w:sz w:val="30"/>
          <w:lang w:val="en-US"/>
        </w:rPr>
        <w:t>人（离休</w:t>
      </w:r>
      <w:r>
        <w:rPr>
          <w:rFonts w:hint="eastAsia" w:ascii="仿宋" w:hAnsi="仿宋" w:eastAsia="仿宋"/>
          <w:color w:val="auto"/>
          <w:sz w:val="30"/>
          <w:lang w:val="en-US" w:eastAsia="zh-CN"/>
        </w:rPr>
        <w:t>0</w:t>
      </w:r>
      <w:r>
        <w:rPr>
          <w:rFonts w:hint="eastAsia" w:ascii="仿宋" w:hAnsi="仿宋" w:eastAsia="仿宋"/>
          <w:color w:val="auto"/>
          <w:sz w:val="30"/>
          <w:lang w:val="en-US"/>
        </w:rPr>
        <w:t>人，退休</w:t>
      </w:r>
      <w:r>
        <w:rPr>
          <w:rFonts w:hint="eastAsia" w:ascii="仿宋" w:hAnsi="仿宋" w:eastAsia="仿宋"/>
          <w:color w:val="auto"/>
          <w:sz w:val="30"/>
          <w:lang w:val="en-US" w:eastAsia="zh-CN"/>
        </w:rPr>
        <w:t>0</w:t>
      </w:r>
      <w:r>
        <w:rPr>
          <w:rFonts w:hint="eastAsia" w:ascii="仿宋" w:hAnsi="仿宋" w:eastAsia="仿宋"/>
          <w:color w:val="auto"/>
          <w:sz w:val="30"/>
          <w:lang w:val="en-US"/>
        </w:rPr>
        <w:t>人）。</w:t>
      </w:r>
      <w:r>
        <w:rPr>
          <w:rFonts w:hint="eastAsia" w:ascii="仿宋" w:hAnsi="仿宋" w:eastAsia="仿宋"/>
          <w:color w:val="auto"/>
          <w:kern w:val="0"/>
          <w:sz w:val="30"/>
          <w:lang w:val="en-US"/>
        </w:rPr>
        <w:t>年末</w:t>
      </w:r>
      <w:r>
        <w:rPr>
          <w:rFonts w:hint="eastAsia" w:ascii="仿宋" w:hAnsi="仿宋" w:eastAsia="仿宋"/>
          <w:color w:val="auto"/>
          <w:sz w:val="30"/>
          <w:lang w:val="en-US"/>
        </w:rPr>
        <w:t>由养老保险基金发放养老金的离退休人员</w:t>
      </w:r>
      <w:r>
        <w:rPr>
          <w:rFonts w:hint="eastAsia" w:ascii="仿宋" w:hAnsi="仿宋" w:eastAsia="仿宋"/>
          <w:color w:val="auto"/>
          <w:sz w:val="30"/>
          <w:lang w:val="en-US" w:eastAsia="zh-CN"/>
        </w:rPr>
        <w:t>0</w:t>
      </w:r>
      <w:r>
        <w:rPr>
          <w:rFonts w:hint="eastAsia" w:ascii="仿宋" w:hAnsi="仿宋" w:eastAsia="仿宋"/>
          <w:color w:val="auto"/>
          <w:sz w:val="30"/>
          <w:lang w:val="en-US"/>
        </w:rPr>
        <w:t>人（离休</w:t>
      </w:r>
      <w:r>
        <w:rPr>
          <w:rFonts w:hint="eastAsia" w:ascii="仿宋" w:hAnsi="仿宋" w:eastAsia="仿宋"/>
          <w:color w:val="auto"/>
          <w:sz w:val="30"/>
          <w:lang w:val="en-US" w:eastAsia="zh-CN"/>
        </w:rPr>
        <w:t>0</w:t>
      </w:r>
      <w:r>
        <w:rPr>
          <w:rFonts w:hint="eastAsia" w:ascii="仿宋" w:hAnsi="仿宋" w:eastAsia="仿宋"/>
          <w:color w:val="auto"/>
          <w:sz w:val="30"/>
          <w:lang w:val="en-US"/>
        </w:rPr>
        <w:t>人，退休</w:t>
      </w:r>
      <w:r>
        <w:rPr>
          <w:rFonts w:hint="eastAsia" w:ascii="仿宋" w:hAnsi="仿宋" w:eastAsia="仿宋"/>
          <w:color w:val="auto"/>
          <w:sz w:val="30"/>
          <w:lang w:val="en-US" w:eastAsia="zh-CN"/>
        </w:rPr>
        <w:t>0</w:t>
      </w:r>
      <w:r>
        <w:rPr>
          <w:rFonts w:hint="eastAsia" w:ascii="仿宋" w:hAnsi="仿宋" w:eastAsia="仿宋"/>
          <w:color w:val="auto"/>
          <w:sz w:val="30"/>
          <w:lang w:val="en-US"/>
        </w:rPr>
        <w:t>人）。</w:t>
      </w:r>
    </w:p>
    <w:p w14:paraId="41F9A435">
      <w:pPr>
        <w:keepNext/>
        <w:keepLines/>
        <w:pageBreakBefore w:val="0"/>
        <w:widowControl/>
        <w:kinsoku/>
        <w:wordWrap/>
        <w:overflowPunct/>
        <w:topLinePunct w:val="0"/>
        <w:autoSpaceDE/>
        <w:autoSpaceDN/>
        <w:bidi w:val="0"/>
        <w:adjustRightInd/>
        <w:snapToGrid/>
        <w:spacing w:beforeLines="0" w:afterLines="0" w:line="360" w:lineRule="auto"/>
        <w:ind w:firstLine="600"/>
        <w:jc w:val="both"/>
        <w:textAlignment w:val="auto"/>
        <w:rPr>
          <w:rFonts w:hint="eastAsia" w:ascii="Times New Roman" w:hAnsi="Times New Roman" w:eastAsia="Times New Roman"/>
          <w:color w:val="auto"/>
          <w:sz w:val="30"/>
          <w:lang w:val="en-US"/>
        </w:rPr>
      </w:pPr>
      <w:r>
        <w:rPr>
          <w:rFonts w:hint="eastAsia" w:ascii="仿宋" w:hAnsi="仿宋" w:eastAsia="仿宋"/>
          <w:color w:val="auto"/>
          <w:kern w:val="0"/>
          <w:sz w:val="30"/>
          <w:lang w:val="en-US"/>
        </w:rPr>
        <w:t>年末其他人员</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人。其中：一般公共预算财政拨款开支人员</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人，政府性基金预算财政拨款开支人员</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人。年末学生</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人。年末遗属</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人。</w:t>
      </w:r>
    </w:p>
    <w:p w14:paraId="3B09F12C">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both"/>
        <w:textAlignment w:val="auto"/>
        <w:rPr>
          <w:rFonts w:hint="eastAsia" w:ascii="仿宋" w:hAnsi="仿宋" w:eastAsia="仿宋"/>
          <w:color w:val="000000" w:themeColor="text1"/>
          <w:sz w:val="30"/>
          <w:lang w:val="en-US"/>
          <w14:textFill>
            <w14:solidFill>
              <w14:schemeClr w14:val="tx1"/>
            </w14:solidFill>
          </w14:textFill>
        </w:rPr>
      </w:pPr>
      <w:r>
        <w:rPr>
          <w:rFonts w:hint="eastAsia" w:ascii="仿宋" w:hAnsi="仿宋" w:eastAsia="仿宋"/>
          <w:color w:val="000000" w:themeColor="text1"/>
          <w:kern w:val="0"/>
          <w:sz w:val="30"/>
          <w:lang w:val="en-US"/>
          <w14:textFill>
            <w14:solidFill>
              <w14:schemeClr w14:val="tx1"/>
            </w14:solidFill>
          </w14:textFill>
        </w:rPr>
        <w:t>车辆编制</w:t>
      </w:r>
      <w:r>
        <w:rPr>
          <w:rFonts w:hint="eastAsia" w:ascii="仿宋" w:hAnsi="仿宋" w:eastAsia="仿宋"/>
          <w:color w:val="000000" w:themeColor="text1"/>
          <w:sz w:val="30"/>
          <w:lang w:val="en-US" w:eastAsia="zh-CN"/>
          <w14:textFill>
            <w14:solidFill>
              <w14:schemeClr w14:val="tx1"/>
            </w14:solidFill>
          </w14:textFill>
        </w:rPr>
        <w:t>0</w:t>
      </w:r>
      <w:r>
        <w:rPr>
          <w:rFonts w:hint="eastAsia" w:ascii="仿宋" w:hAnsi="仿宋" w:eastAsia="仿宋"/>
          <w:color w:val="000000" w:themeColor="text1"/>
          <w:kern w:val="0"/>
          <w:sz w:val="30"/>
          <w:lang w:val="en-US"/>
          <w14:textFill>
            <w14:solidFill>
              <w14:schemeClr w14:val="tx1"/>
            </w14:solidFill>
          </w14:textFill>
        </w:rPr>
        <w:t>辆，在编实有车辆</w:t>
      </w:r>
      <w:r>
        <w:rPr>
          <w:rFonts w:hint="eastAsia" w:ascii="仿宋" w:hAnsi="仿宋" w:eastAsia="仿宋"/>
          <w:color w:val="000000" w:themeColor="text1"/>
          <w:sz w:val="30"/>
          <w:lang w:val="en-US" w:eastAsia="zh-CN"/>
          <w14:textFill>
            <w14:solidFill>
              <w14:schemeClr w14:val="tx1"/>
            </w14:solidFill>
          </w14:textFill>
        </w:rPr>
        <w:t>0</w:t>
      </w:r>
      <w:r>
        <w:rPr>
          <w:rFonts w:hint="eastAsia" w:ascii="仿宋" w:hAnsi="仿宋" w:eastAsia="仿宋"/>
          <w:color w:val="000000" w:themeColor="text1"/>
          <w:kern w:val="0"/>
          <w:sz w:val="30"/>
          <w:lang w:val="en-US"/>
          <w14:textFill>
            <w14:solidFill>
              <w14:schemeClr w14:val="tx1"/>
            </w14:solidFill>
          </w14:textFill>
        </w:rPr>
        <w:t>辆</w:t>
      </w:r>
      <w:r>
        <w:rPr>
          <w:rFonts w:hint="eastAsia" w:ascii="仿宋" w:hAnsi="仿宋" w:eastAsia="仿宋"/>
          <w:color w:val="000000" w:themeColor="text1"/>
          <w:kern w:val="0"/>
          <w:sz w:val="30"/>
          <w:highlight w:val="white"/>
          <w:lang w:val="en-US"/>
          <w14:textFill>
            <w14:solidFill>
              <w14:schemeClr w14:val="tx1"/>
            </w14:solidFill>
          </w14:textFill>
        </w:rPr>
        <w:t>。</w:t>
      </w:r>
    </w:p>
    <w:p w14:paraId="23FE9781">
      <w:pPr>
        <w:keepNext/>
        <w:keepLines/>
        <w:pageBreakBefore w:val="0"/>
        <w:widowControl/>
        <w:kinsoku/>
        <w:wordWrap/>
        <w:overflowPunct/>
        <w:topLinePunct w:val="0"/>
        <w:autoSpaceDE/>
        <w:autoSpaceDN/>
        <w:bidi w:val="0"/>
        <w:adjustRightInd/>
        <w:snapToGrid/>
        <w:spacing w:beforeLines="0" w:afterLines="0" w:line="360" w:lineRule="auto"/>
        <w:jc w:val="both"/>
        <w:textAlignment w:val="auto"/>
        <w:rPr>
          <w:rFonts w:hint="eastAsia" w:ascii="仿宋" w:hAnsi="仿宋" w:eastAsia="仿宋"/>
          <w:color w:val="auto"/>
          <w:sz w:val="30"/>
          <w:lang w:val="en-US"/>
        </w:rPr>
      </w:pPr>
    </w:p>
    <w:p w14:paraId="69ADE984">
      <w:pPr>
        <w:pageBreakBefore w:val="0"/>
        <w:widowControl/>
        <w:kinsoku/>
        <w:wordWrap/>
        <w:overflowPunct/>
        <w:topLinePunct w:val="0"/>
        <w:autoSpaceDE/>
        <w:autoSpaceDN/>
        <w:bidi w:val="0"/>
        <w:adjustRightInd/>
        <w:snapToGrid/>
        <w:spacing w:beforeLines="0" w:afterLines="0" w:line="360" w:lineRule="auto"/>
        <w:jc w:val="center"/>
        <w:textAlignment w:val="auto"/>
        <w:rPr>
          <w:rFonts w:hint="eastAsia" w:ascii="Times New Roman" w:hAnsi="Times New Roman" w:eastAsia="Times New Roman"/>
          <w:color w:val="auto"/>
          <w:sz w:val="32"/>
          <w:lang w:val="zh-CN"/>
        </w:rPr>
      </w:pPr>
      <w:r>
        <w:rPr>
          <w:rFonts w:hint="eastAsia" w:ascii="黑体" w:hAnsi="黑体" w:eastAsia="黑体"/>
          <w:color w:val="auto"/>
          <w:sz w:val="32"/>
          <w:lang w:val="zh-CN"/>
        </w:rPr>
        <w:t>第二部分  202</w:t>
      </w:r>
      <w:r>
        <w:rPr>
          <w:rFonts w:hint="eastAsia" w:ascii="黑体" w:hAnsi="黑体" w:eastAsia="黑体"/>
          <w:color w:val="auto"/>
          <w:sz w:val="32"/>
          <w:lang w:val="en-US"/>
        </w:rPr>
        <w:t>3</w:t>
      </w:r>
      <w:r>
        <w:rPr>
          <w:rFonts w:hint="eastAsia" w:ascii="黑体" w:hAnsi="黑体" w:eastAsia="黑体"/>
          <w:color w:val="auto"/>
          <w:sz w:val="32"/>
          <w:lang w:val="zh-CN"/>
        </w:rPr>
        <w:t>年度部门决算表</w:t>
      </w:r>
    </w:p>
    <w:p w14:paraId="3276BCEB">
      <w:pPr>
        <w:pageBreakBefore w:val="0"/>
        <w:widowControl/>
        <w:kinsoku/>
        <w:wordWrap/>
        <w:overflowPunct/>
        <w:topLinePunct w:val="0"/>
        <w:autoSpaceDE/>
        <w:autoSpaceDN/>
        <w:bidi w:val="0"/>
        <w:adjustRightInd/>
        <w:snapToGrid/>
        <w:spacing w:beforeLines="0" w:afterLines="0" w:line="360" w:lineRule="auto"/>
        <w:ind w:firstLine="600"/>
        <w:jc w:val="center"/>
        <w:textAlignment w:val="auto"/>
        <w:rPr>
          <w:rFonts w:hint="eastAsia" w:ascii="仿宋" w:hAnsi="仿宋" w:eastAsia="仿宋"/>
          <w:color w:val="000000" w:themeColor="text1"/>
          <w:sz w:val="30"/>
          <w:lang w:val="zh-CN"/>
          <w14:textFill>
            <w14:solidFill>
              <w14:schemeClr w14:val="tx1"/>
            </w14:solidFill>
          </w14:textFill>
        </w:rPr>
      </w:pPr>
      <w:r>
        <w:rPr>
          <w:rFonts w:hint="eastAsia" w:ascii="仿宋" w:hAnsi="仿宋" w:eastAsia="仿宋"/>
          <w:color w:val="000000" w:themeColor="text1"/>
          <w:sz w:val="30"/>
          <w:lang w:val="zh-CN"/>
          <w14:textFill>
            <w14:solidFill>
              <w14:schemeClr w14:val="tx1"/>
            </w14:solidFill>
          </w14:textFill>
        </w:rPr>
        <w:t>（详见附件）</w:t>
      </w:r>
    </w:p>
    <w:p w14:paraId="79639F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620" w:firstLineChars="200"/>
        <w:jc w:val="both"/>
        <w:textAlignment w:val="auto"/>
        <w:rPr>
          <w:rFonts w:hint="eastAsia" w:ascii="仿宋" w:hAnsi="仿宋" w:eastAsia="仿宋" w:cs="仿宋"/>
          <w:i w:val="0"/>
          <w:iCs w:val="0"/>
          <w:caps w:val="0"/>
          <w:color w:val="000000" w:themeColor="text1"/>
          <w:spacing w:val="0"/>
          <w:sz w:val="31"/>
          <w:szCs w:val="31"/>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color="auto" w:fill="FFFFFF"/>
          <w14:textFill>
            <w14:solidFill>
              <w14:schemeClr w14:val="tx1"/>
            </w14:solidFill>
          </w14:textFill>
        </w:rPr>
        <w:t>元江哈尼族彝族傣族自治县工商业联合会没有一般公共预算财政拨款项目</w:t>
      </w:r>
      <w:r>
        <w:rPr>
          <w:rFonts w:hint="eastAsia" w:ascii="仿宋" w:hAnsi="仿宋" w:eastAsia="仿宋" w:cs="仿宋"/>
          <w:i w:val="0"/>
          <w:iCs w:val="0"/>
          <w:caps w:val="0"/>
          <w:color w:val="000000" w:themeColor="text1"/>
          <w:spacing w:val="0"/>
          <w:sz w:val="31"/>
          <w:szCs w:val="31"/>
          <w:shd w:val="clear" w:color="auto" w:fill="FFFFFF"/>
          <w:lang w:eastAsia="zh-CN"/>
          <w14:textFill>
            <w14:solidFill>
              <w14:schemeClr w14:val="tx1"/>
            </w14:solidFill>
          </w14:textFill>
        </w:rPr>
        <w:t>收入</w:t>
      </w:r>
      <w:r>
        <w:rPr>
          <w:rFonts w:hint="eastAsia" w:ascii="仿宋" w:hAnsi="仿宋" w:eastAsia="仿宋" w:cs="仿宋"/>
          <w:i w:val="0"/>
          <w:iCs w:val="0"/>
          <w:caps w:val="0"/>
          <w:color w:val="000000" w:themeColor="text1"/>
          <w:spacing w:val="0"/>
          <w:sz w:val="31"/>
          <w:szCs w:val="31"/>
          <w:shd w:val="clear" w:color="auto" w:fill="FFFFFF"/>
          <w14:textFill>
            <w14:solidFill>
              <w14:schemeClr w14:val="tx1"/>
            </w14:solidFill>
          </w14:textFill>
        </w:rPr>
        <w:t>，也没有</w:t>
      </w:r>
      <w:r>
        <w:rPr>
          <w:rFonts w:hint="eastAsia" w:ascii="仿宋" w:hAnsi="仿宋" w:eastAsia="仿宋" w:cs="仿宋"/>
          <w:i w:val="0"/>
          <w:iCs w:val="0"/>
          <w:caps w:val="0"/>
          <w:color w:val="000000" w:themeColor="text1"/>
          <w:spacing w:val="0"/>
          <w:sz w:val="31"/>
          <w:szCs w:val="31"/>
          <w:shd w:val="clear" w:color="auto" w:fill="FFFFFF"/>
          <w:lang w:eastAsia="zh-CN"/>
          <w14:textFill>
            <w14:solidFill>
              <w14:schemeClr w14:val="tx1"/>
            </w14:solidFill>
          </w14:textFill>
        </w:rPr>
        <w:t>使用</w:t>
      </w:r>
      <w:r>
        <w:rPr>
          <w:rFonts w:hint="eastAsia" w:ascii="仿宋" w:hAnsi="仿宋" w:eastAsia="仿宋" w:cs="仿宋"/>
          <w:i w:val="0"/>
          <w:iCs w:val="0"/>
          <w:caps w:val="0"/>
          <w:color w:val="000000" w:themeColor="text1"/>
          <w:spacing w:val="0"/>
          <w:sz w:val="31"/>
          <w:szCs w:val="31"/>
          <w:shd w:val="clear" w:color="auto" w:fill="FFFFFF"/>
          <w14:textFill>
            <w14:solidFill>
              <w14:schemeClr w14:val="tx1"/>
            </w14:solidFill>
          </w14:textFill>
        </w:rPr>
        <w:t>一般公共预算财政拨款</w:t>
      </w:r>
      <w:r>
        <w:rPr>
          <w:rFonts w:hint="eastAsia" w:ascii="仿宋" w:hAnsi="仿宋" w:eastAsia="仿宋" w:cs="仿宋"/>
          <w:i w:val="0"/>
          <w:iCs w:val="0"/>
          <w:caps w:val="0"/>
          <w:color w:val="000000" w:themeColor="text1"/>
          <w:spacing w:val="0"/>
          <w:sz w:val="31"/>
          <w:szCs w:val="31"/>
          <w:shd w:val="clear" w:color="auto" w:fill="FFFFFF"/>
          <w:lang w:eastAsia="zh-CN"/>
          <w14:textFill>
            <w14:solidFill>
              <w14:schemeClr w14:val="tx1"/>
            </w14:solidFill>
          </w14:textFill>
        </w:rPr>
        <w:t>项目</w:t>
      </w:r>
      <w:r>
        <w:rPr>
          <w:rFonts w:hint="eastAsia" w:ascii="仿宋" w:hAnsi="仿宋" w:eastAsia="仿宋" w:cs="仿宋"/>
          <w:i w:val="0"/>
          <w:iCs w:val="0"/>
          <w:caps w:val="0"/>
          <w:color w:val="000000" w:themeColor="text1"/>
          <w:spacing w:val="0"/>
          <w:sz w:val="31"/>
          <w:szCs w:val="31"/>
          <w:shd w:val="clear" w:color="auto" w:fill="FFFFFF"/>
          <w14:textFill>
            <w14:solidFill>
              <w14:schemeClr w14:val="tx1"/>
            </w14:solidFill>
          </w14:textFill>
        </w:rPr>
        <w:t>支出，因此，202</w:t>
      </w:r>
      <w:r>
        <w:rPr>
          <w:rFonts w:hint="eastAsia" w:ascii="仿宋" w:hAnsi="仿宋" w:eastAsia="仿宋" w:cs="仿宋"/>
          <w:i w:val="0"/>
          <w:iCs w:val="0"/>
          <w:caps w:val="0"/>
          <w:color w:val="000000" w:themeColor="text1"/>
          <w:spacing w:val="0"/>
          <w:sz w:val="31"/>
          <w:szCs w:val="31"/>
          <w:shd w:val="clear" w:color="auto"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1"/>
          <w:szCs w:val="31"/>
          <w:shd w:val="clear" w:color="auto" w:fill="FFFFFF"/>
          <w14:textFill>
            <w14:solidFill>
              <w14:schemeClr w14:val="tx1"/>
            </w14:solidFill>
          </w14:textFill>
        </w:rPr>
        <w:t>年部门决算表</w:t>
      </w:r>
      <w:r>
        <w:rPr>
          <w:rFonts w:hint="eastAsia" w:ascii="仿宋" w:hAnsi="仿宋" w:eastAsia="仿宋" w:cs="仿宋"/>
          <w:i w:val="0"/>
          <w:iCs w:val="0"/>
          <w:caps w:val="0"/>
          <w:color w:val="000000" w:themeColor="text1"/>
          <w:spacing w:val="0"/>
          <w:sz w:val="31"/>
          <w:szCs w:val="31"/>
          <w:shd w:val="clear" w:color="auto" w:fill="FFFFFF"/>
          <w:lang w:val="en-US" w:eastAsia="zh-CN"/>
          <w14:textFill>
            <w14:solidFill>
              <w14:schemeClr w14:val="tx1"/>
            </w14:solidFill>
          </w14:textFill>
        </w:rPr>
        <w:t>7</w:t>
      </w:r>
      <w:r>
        <w:rPr>
          <w:rFonts w:hint="eastAsia" w:ascii="仿宋" w:hAnsi="仿宋" w:eastAsia="仿宋" w:cs="仿宋"/>
          <w:i w:val="0"/>
          <w:iCs w:val="0"/>
          <w:caps w:val="0"/>
          <w:color w:val="000000" w:themeColor="text1"/>
          <w:spacing w:val="0"/>
          <w:sz w:val="31"/>
          <w:szCs w:val="31"/>
          <w:shd w:val="clear" w:color="auto" w:fill="FFFFFF"/>
          <w14:textFill>
            <w14:solidFill>
              <w14:schemeClr w14:val="tx1"/>
            </w14:solidFill>
          </w14:textFill>
        </w:rPr>
        <w:t>《一般公共预算财政拨款项目支出决算表》无数据。</w:t>
      </w:r>
    </w:p>
    <w:p w14:paraId="3F8966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i w:val="0"/>
          <w:iCs w:val="0"/>
          <w:caps w:val="0"/>
          <w:color w:val="000000" w:themeColor="text1"/>
          <w:spacing w:val="0"/>
          <w:sz w:val="31"/>
          <w:szCs w:val="31"/>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color="auto" w:fill="FFFFFF"/>
          <w:lang w:val="en-US" w:eastAsia="zh-CN"/>
          <w14:textFill>
            <w14:solidFill>
              <w14:schemeClr w14:val="tx1"/>
            </w14:solidFill>
          </w14:textFill>
        </w:rPr>
        <w:t>元江哈</w:t>
      </w:r>
      <w:r>
        <w:rPr>
          <w:rFonts w:hint="eastAsia" w:ascii="仿宋" w:hAnsi="仿宋" w:eastAsia="仿宋" w:cs="仿宋"/>
          <w:i w:val="0"/>
          <w:iCs w:val="0"/>
          <w:caps w:val="0"/>
          <w:color w:val="000000" w:themeColor="text1"/>
          <w:spacing w:val="0"/>
          <w:sz w:val="31"/>
          <w:szCs w:val="31"/>
          <w:shd w:val="clear" w:color="auto" w:fill="FFFFFF"/>
          <w14:textFill>
            <w14:solidFill>
              <w14:schemeClr w14:val="tx1"/>
            </w14:solidFill>
          </w14:textFill>
        </w:rPr>
        <w:t>尼族彝族傣族自治县工商业联合会没有政府性基金收入，也没有使用政府性基金安排的支出，因此，202</w:t>
      </w:r>
      <w:r>
        <w:rPr>
          <w:rFonts w:hint="eastAsia" w:ascii="仿宋" w:hAnsi="仿宋" w:eastAsia="仿宋" w:cs="仿宋"/>
          <w:i w:val="0"/>
          <w:iCs w:val="0"/>
          <w:caps w:val="0"/>
          <w:color w:val="000000" w:themeColor="text1"/>
          <w:spacing w:val="0"/>
          <w:sz w:val="31"/>
          <w:szCs w:val="31"/>
          <w:shd w:val="clear" w:color="auto"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1"/>
          <w:szCs w:val="31"/>
          <w:shd w:val="clear" w:color="auto" w:fill="FFFFFF"/>
          <w14:textFill>
            <w14:solidFill>
              <w14:schemeClr w14:val="tx1"/>
            </w14:solidFill>
          </w14:textFill>
        </w:rPr>
        <w:t>年部门决</w:t>
      </w:r>
    </w:p>
    <w:p w14:paraId="2FE795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i w:val="0"/>
          <w:iCs w:val="0"/>
          <w:caps w:val="0"/>
          <w:color w:val="000000" w:themeColor="text1"/>
          <w:spacing w:val="0"/>
          <w:sz w:val="18"/>
          <w:szCs w:val="18"/>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color="auto" w:fill="FFFFFF"/>
          <w14:textFill>
            <w14:solidFill>
              <w14:schemeClr w14:val="tx1"/>
            </w14:solidFill>
          </w14:textFill>
        </w:rPr>
        <w:t>算表8《政府性基金预算财政拨款收入支出决算表》无数据。</w:t>
      </w:r>
    </w:p>
    <w:p w14:paraId="3BB974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 w:hAnsi="仿宋" w:eastAsia="仿宋" w:cs="仿宋"/>
          <w:i w:val="0"/>
          <w:iCs w:val="0"/>
          <w:caps w:val="0"/>
          <w:color w:val="000000" w:themeColor="text1"/>
          <w:spacing w:val="0"/>
          <w:sz w:val="18"/>
          <w:szCs w:val="18"/>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color="auto" w:fill="FFFFFF"/>
          <w14:textFill>
            <w14:solidFill>
              <w14:schemeClr w14:val="tx1"/>
            </w14:solidFill>
          </w14:textFill>
        </w:rPr>
        <w:t>元江哈尼族彝族傣族自治县工商业联合会没有国有资本经营收入，也没有使用国有资本经营安排的支出，因此，202</w:t>
      </w:r>
      <w:r>
        <w:rPr>
          <w:rFonts w:hint="eastAsia" w:ascii="仿宋" w:hAnsi="仿宋" w:eastAsia="仿宋" w:cs="仿宋"/>
          <w:i w:val="0"/>
          <w:iCs w:val="0"/>
          <w:caps w:val="0"/>
          <w:color w:val="000000" w:themeColor="text1"/>
          <w:spacing w:val="0"/>
          <w:sz w:val="31"/>
          <w:szCs w:val="31"/>
          <w:shd w:val="clear" w:color="auto"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1"/>
          <w:szCs w:val="31"/>
          <w:shd w:val="clear" w:color="auto" w:fill="FFFFFF"/>
          <w14:textFill>
            <w14:solidFill>
              <w14:schemeClr w14:val="tx1"/>
            </w14:solidFill>
          </w14:textFill>
        </w:rPr>
        <w:t>年度决算表9《国有资本经营预算财政拨款收入支出决算表》无数据。</w:t>
      </w:r>
    </w:p>
    <w:p w14:paraId="676773BA">
      <w:pPr>
        <w:pageBreakBefore w:val="0"/>
        <w:widowControl/>
        <w:kinsoku/>
        <w:wordWrap/>
        <w:overflowPunct/>
        <w:topLinePunct w:val="0"/>
        <w:autoSpaceDE/>
        <w:autoSpaceDN/>
        <w:bidi w:val="0"/>
        <w:adjustRightInd/>
        <w:snapToGrid/>
        <w:spacing w:beforeLines="0" w:afterLines="0" w:line="360" w:lineRule="auto"/>
        <w:jc w:val="center"/>
        <w:textAlignment w:val="auto"/>
        <w:rPr>
          <w:rFonts w:hint="eastAsia" w:ascii="黑体" w:hAnsi="黑体" w:eastAsia="黑体"/>
          <w:color w:val="auto"/>
          <w:sz w:val="32"/>
          <w:lang w:val="zh-CN"/>
        </w:rPr>
      </w:pPr>
      <w:r>
        <w:rPr>
          <w:rFonts w:hint="eastAsia" w:ascii="黑体" w:hAnsi="黑体" w:eastAsia="黑体"/>
          <w:color w:val="auto"/>
          <w:sz w:val="32"/>
          <w:lang w:val="zh-CN"/>
        </w:rPr>
        <w:t>第三部分  202</w:t>
      </w:r>
      <w:r>
        <w:rPr>
          <w:rFonts w:hint="eastAsia" w:ascii="黑体" w:hAnsi="黑体" w:eastAsia="黑体"/>
          <w:color w:val="auto"/>
          <w:sz w:val="32"/>
          <w:lang w:val="en-US"/>
        </w:rPr>
        <w:t>3</w:t>
      </w:r>
      <w:r>
        <w:rPr>
          <w:rFonts w:hint="eastAsia" w:ascii="黑体" w:hAnsi="黑体" w:eastAsia="黑体"/>
          <w:color w:val="auto"/>
          <w:sz w:val="32"/>
          <w:lang w:val="zh-CN"/>
        </w:rPr>
        <w:t>年度部门决算情况说明</w:t>
      </w:r>
    </w:p>
    <w:p w14:paraId="5D40BFF0">
      <w:pPr>
        <w:pageBreakBefore w:val="0"/>
        <w:widowControl/>
        <w:kinsoku/>
        <w:wordWrap/>
        <w:overflowPunct/>
        <w:topLinePunct w:val="0"/>
        <w:autoSpaceDE/>
        <w:autoSpaceDN/>
        <w:bidi w:val="0"/>
        <w:adjustRightInd/>
        <w:snapToGrid/>
        <w:spacing w:beforeLines="0" w:afterLines="0" w:line="360" w:lineRule="auto"/>
        <w:ind w:firstLine="600"/>
        <w:jc w:val="left"/>
        <w:textAlignment w:val="auto"/>
        <w:rPr>
          <w:rFonts w:hint="eastAsia" w:ascii="黑体" w:hAnsi="黑体" w:eastAsia="黑体"/>
          <w:color w:val="auto"/>
          <w:sz w:val="30"/>
          <w:lang w:val="zh-CN"/>
        </w:rPr>
      </w:pPr>
      <w:r>
        <w:rPr>
          <w:rFonts w:hint="eastAsia" w:ascii="黑体" w:hAnsi="黑体" w:eastAsia="黑体"/>
          <w:color w:val="auto"/>
          <w:sz w:val="30"/>
          <w:lang w:val="zh-CN"/>
        </w:rPr>
        <w:t>一、收入决算情况说明</w:t>
      </w:r>
    </w:p>
    <w:p w14:paraId="0859E0CC">
      <w:pPr>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rPr>
          <w:rFonts w:hint="eastAsia" w:ascii="仿宋" w:hAnsi="仿宋" w:eastAsia="仿宋"/>
          <w:color w:val="FF0000"/>
          <w:kern w:val="0"/>
          <w:sz w:val="30"/>
          <w:lang w:val="zh-CN"/>
        </w:rPr>
      </w:pPr>
      <w:r>
        <w:rPr>
          <w:rFonts w:hint="eastAsia" w:ascii="仿宋" w:hAnsi="仿宋" w:eastAsia="仿宋"/>
          <w:color w:val="auto"/>
          <w:sz w:val="30"/>
          <w:lang w:val="zh-CN"/>
        </w:rPr>
        <w:t>元江哈尼族彝族傣族自治县工商业联合会202</w:t>
      </w:r>
      <w:r>
        <w:rPr>
          <w:rFonts w:hint="eastAsia" w:ascii="仿宋" w:hAnsi="仿宋" w:eastAsia="仿宋"/>
          <w:color w:val="auto"/>
          <w:sz w:val="30"/>
          <w:lang w:val="en-US"/>
        </w:rPr>
        <w:t>3</w:t>
      </w:r>
      <w:r>
        <w:rPr>
          <w:rFonts w:hint="eastAsia" w:ascii="仿宋" w:hAnsi="仿宋" w:eastAsia="仿宋"/>
          <w:color w:val="auto"/>
          <w:sz w:val="30"/>
          <w:lang w:val="zh-CN"/>
        </w:rPr>
        <w:t>年度收入合计894</w:t>
      </w:r>
      <w:r>
        <w:rPr>
          <w:rFonts w:hint="eastAsia" w:ascii="仿宋" w:hAnsi="仿宋" w:eastAsia="仿宋"/>
          <w:color w:val="auto"/>
          <w:sz w:val="30"/>
          <w:lang w:val="en-US" w:eastAsia="zh-CN"/>
        </w:rPr>
        <w:t>,</w:t>
      </w:r>
      <w:r>
        <w:rPr>
          <w:rFonts w:hint="eastAsia" w:ascii="仿宋" w:hAnsi="仿宋" w:eastAsia="仿宋"/>
          <w:color w:val="auto"/>
          <w:sz w:val="30"/>
          <w:lang w:val="zh-CN"/>
        </w:rPr>
        <w:t>446.08元。其中：财政拨款收入863</w:t>
      </w:r>
      <w:r>
        <w:rPr>
          <w:rFonts w:hint="eastAsia" w:ascii="仿宋" w:hAnsi="仿宋" w:eastAsia="仿宋"/>
          <w:color w:val="auto"/>
          <w:sz w:val="30"/>
          <w:lang w:val="en-US" w:eastAsia="zh-CN"/>
        </w:rPr>
        <w:t>,</w:t>
      </w:r>
      <w:r>
        <w:rPr>
          <w:rFonts w:hint="eastAsia" w:ascii="仿宋" w:hAnsi="仿宋" w:eastAsia="仿宋"/>
          <w:color w:val="auto"/>
          <w:sz w:val="30"/>
          <w:lang w:val="zh-CN"/>
        </w:rPr>
        <w:t>892.34元，占总收入的96.5</w:t>
      </w:r>
      <w:r>
        <w:rPr>
          <w:rFonts w:hint="eastAsia" w:ascii="仿宋" w:hAnsi="仿宋" w:eastAsia="仿宋"/>
          <w:color w:val="auto"/>
          <w:sz w:val="30"/>
          <w:lang w:val="en-US" w:eastAsia="zh-CN"/>
        </w:rPr>
        <w:t>8</w:t>
      </w:r>
      <w:r>
        <w:rPr>
          <w:rFonts w:hint="eastAsia" w:ascii="仿宋" w:hAnsi="仿宋" w:eastAsia="仿宋"/>
          <w:color w:val="auto"/>
          <w:sz w:val="30"/>
          <w:lang w:val="zh-CN"/>
        </w:rPr>
        <w:t>%；上级补助收入0.00元，占总收入的0.00%；事业收入0.00元（含教育收费0.00元），占总收入的0.00%；经营收入0.00元，占总收入的0.00%；</w:t>
      </w:r>
      <w:r>
        <w:rPr>
          <w:rFonts w:hint="eastAsia" w:ascii="仿宋" w:hAnsi="仿宋" w:eastAsia="仿宋"/>
          <w:color w:val="auto"/>
          <w:sz w:val="30"/>
          <w:lang w:val="en-US"/>
        </w:rPr>
        <w:t>附属单位上缴收入</w:t>
      </w:r>
      <w:r>
        <w:rPr>
          <w:rFonts w:hint="eastAsia" w:ascii="仿宋" w:hAnsi="仿宋" w:eastAsia="仿宋"/>
          <w:color w:val="auto"/>
          <w:sz w:val="30"/>
          <w:lang w:val="zh-CN"/>
        </w:rPr>
        <w:t>0.00元，占总收入的0.00%；其他收入30</w:t>
      </w:r>
      <w:r>
        <w:rPr>
          <w:rFonts w:hint="eastAsia" w:ascii="仿宋" w:hAnsi="仿宋" w:eastAsia="仿宋"/>
          <w:color w:val="auto"/>
          <w:sz w:val="30"/>
          <w:lang w:val="en-US" w:eastAsia="zh-CN"/>
        </w:rPr>
        <w:t>,</w:t>
      </w:r>
      <w:r>
        <w:rPr>
          <w:rFonts w:hint="eastAsia" w:ascii="仿宋" w:hAnsi="仿宋" w:eastAsia="仿宋"/>
          <w:color w:val="auto"/>
          <w:sz w:val="30"/>
          <w:lang w:val="zh-CN"/>
        </w:rPr>
        <w:t>553.74元，占总收入的3.42%。</w:t>
      </w:r>
      <w:r>
        <w:rPr>
          <w:rFonts w:hint="eastAsia" w:ascii="仿宋" w:hAnsi="仿宋" w:eastAsia="仿宋"/>
          <w:color w:val="000000"/>
          <w:sz w:val="30"/>
          <w:lang w:val="zh-CN"/>
        </w:rPr>
        <w:t>与上年相比，收入合</w:t>
      </w:r>
      <w:r>
        <w:rPr>
          <w:rFonts w:hint="eastAsia" w:ascii="仿宋" w:hAnsi="仿宋" w:eastAsia="仿宋"/>
          <w:color w:val="000000" w:themeColor="text1"/>
          <w:sz w:val="30"/>
          <w:lang w:val="zh-CN"/>
          <w14:textFill>
            <w14:solidFill>
              <w14:schemeClr w14:val="tx1"/>
            </w14:solidFill>
          </w14:textFill>
        </w:rPr>
        <w:t>计</w:t>
      </w:r>
      <w:r>
        <w:rPr>
          <w:rFonts w:hint="eastAsia" w:ascii="仿宋" w:hAnsi="仿宋" w:eastAsia="仿宋"/>
          <w:color w:val="000000" w:themeColor="text1"/>
          <w:sz w:val="30"/>
          <w:lang w:val="en-US" w:eastAsia="zh-CN"/>
          <w14:textFill>
            <w14:solidFill>
              <w14:schemeClr w14:val="tx1"/>
            </w14:solidFill>
          </w14:textFill>
        </w:rPr>
        <w:t>减少</w:t>
      </w:r>
      <w:r>
        <w:rPr>
          <w:rFonts w:hint="eastAsia" w:ascii="仿宋" w:hAnsi="仿宋" w:eastAsia="仿宋"/>
          <w:color w:val="000000" w:themeColor="text1"/>
          <w:sz w:val="30"/>
          <w:lang w:val="en-US"/>
          <w14:textFill>
            <w14:solidFill>
              <w14:schemeClr w14:val="tx1"/>
            </w14:solidFill>
          </w14:textFill>
        </w:rPr>
        <w:t>46</w:t>
      </w:r>
      <w:r>
        <w:rPr>
          <w:rFonts w:hint="eastAsia" w:ascii="仿宋" w:hAnsi="仿宋" w:eastAsia="仿宋"/>
          <w:color w:val="000000" w:themeColor="text1"/>
          <w:sz w:val="30"/>
          <w:lang w:val="en-US" w:eastAsia="zh-CN"/>
          <w14:textFill>
            <w14:solidFill>
              <w14:schemeClr w14:val="tx1"/>
            </w14:solidFill>
          </w14:textFill>
        </w:rPr>
        <w:t>,</w:t>
      </w:r>
      <w:r>
        <w:rPr>
          <w:rFonts w:hint="eastAsia" w:ascii="仿宋" w:hAnsi="仿宋" w:eastAsia="仿宋"/>
          <w:color w:val="000000" w:themeColor="text1"/>
          <w:sz w:val="30"/>
          <w:lang w:val="en-US"/>
          <w14:textFill>
            <w14:solidFill>
              <w14:schemeClr w14:val="tx1"/>
            </w14:solidFill>
          </w14:textFill>
        </w:rPr>
        <w:t>583.54</w:t>
      </w:r>
      <w:r>
        <w:rPr>
          <w:rFonts w:hint="eastAsia" w:ascii="仿宋" w:hAnsi="仿宋" w:eastAsia="仿宋"/>
          <w:color w:val="000000" w:themeColor="text1"/>
          <w:sz w:val="30"/>
          <w:lang w:val="zh-CN"/>
          <w14:textFill>
            <w14:solidFill>
              <w14:schemeClr w14:val="tx1"/>
            </w14:solidFill>
          </w14:textFill>
        </w:rPr>
        <w:t>元，</w:t>
      </w:r>
      <w:r>
        <w:rPr>
          <w:rFonts w:hint="eastAsia" w:ascii="仿宋" w:hAnsi="仿宋" w:eastAsia="仿宋"/>
          <w:color w:val="000000" w:themeColor="text1"/>
          <w:sz w:val="30"/>
          <w:lang w:val="en-US"/>
          <w14:textFill>
            <w14:solidFill>
              <w14:schemeClr w14:val="tx1"/>
            </w14:solidFill>
          </w14:textFill>
        </w:rPr>
        <w:t>下降</w:t>
      </w:r>
      <w:r>
        <w:rPr>
          <w:rFonts w:hint="eastAsia" w:ascii="仿宋" w:hAnsi="仿宋" w:eastAsia="仿宋"/>
          <w:color w:val="000000" w:themeColor="text1"/>
          <w:sz w:val="30"/>
          <w:lang w:val="zh-CN"/>
          <w14:textFill>
            <w14:solidFill>
              <w14:schemeClr w14:val="tx1"/>
            </w14:solidFill>
          </w14:textFill>
        </w:rPr>
        <w:t>4.95%。主要原因财政拨款收入减少。其中：财政拨款收入</w:t>
      </w:r>
      <w:r>
        <w:rPr>
          <w:rFonts w:hint="eastAsia" w:ascii="仿宋" w:hAnsi="仿宋" w:eastAsia="仿宋"/>
          <w:color w:val="000000" w:themeColor="text1"/>
          <w:sz w:val="30"/>
          <w:lang w:val="en-US"/>
          <w14:textFill>
            <w14:solidFill>
              <w14:schemeClr w14:val="tx1"/>
            </w14:solidFill>
          </w14:textFill>
        </w:rPr>
        <w:t>减少</w:t>
      </w:r>
      <w:r>
        <w:rPr>
          <w:rFonts w:hint="eastAsia" w:ascii="仿宋" w:hAnsi="仿宋" w:eastAsia="仿宋"/>
          <w:color w:val="000000" w:themeColor="text1"/>
          <w:sz w:val="30"/>
          <w:lang w:val="zh-CN"/>
          <w14:textFill>
            <w14:solidFill>
              <w14:schemeClr w14:val="tx1"/>
            </w14:solidFill>
          </w14:textFill>
        </w:rPr>
        <w:t>60</w:t>
      </w:r>
      <w:r>
        <w:rPr>
          <w:rFonts w:hint="eastAsia" w:ascii="仿宋" w:hAnsi="仿宋" w:eastAsia="仿宋"/>
          <w:color w:val="000000" w:themeColor="text1"/>
          <w:sz w:val="30"/>
          <w:lang w:val="en-US" w:eastAsia="zh-CN"/>
          <w14:textFill>
            <w14:solidFill>
              <w14:schemeClr w14:val="tx1"/>
            </w14:solidFill>
          </w14:textFill>
        </w:rPr>
        <w:t>,</w:t>
      </w:r>
      <w:r>
        <w:rPr>
          <w:rFonts w:hint="eastAsia" w:ascii="仿宋" w:hAnsi="仿宋" w:eastAsia="仿宋"/>
          <w:color w:val="000000" w:themeColor="text1"/>
          <w:sz w:val="30"/>
          <w:lang w:val="zh-CN"/>
          <w14:textFill>
            <w14:solidFill>
              <w14:schemeClr w14:val="tx1"/>
            </w14:solidFill>
          </w14:textFill>
        </w:rPr>
        <w:t>678.50元</w:t>
      </w:r>
      <w:r>
        <w:rPr>
          <w:rFonts w:hint="eastAsia" w:ascii="仿宋" w:hAnsi="仿宋" w:eastAsia="仿宋"/>
          <w:color w:val="000000"/>
          <w:sz w:val="30"/>
          <w:lang w:val="zh-CN"/>
        </w:rPr>
        <w:t>，</w:t>
      </w:r>
      <w:r>
        <w:rPr>
          <w:rFonts w:hint="eastAsia" w:ascii="仿宋" w:hAnsi="仿宋" w:eastAsia="仿宋"/>
          <w:color w:val="000000"/>
          <w:sz w:val="30"/>
          <w:lang w:val="en-US"/>
        </w:rPr>
        <w:t>下降</w:t>
      </w:r>
      <w:r>
        <w:rPr>
          <w:rFonts w:hint="eastAsia" w:ascii="仿宋" w:hAnsi="仿宋" w:eastAsia="仿宋"/>
          <w:color w:val="000000"/>
          <w:sz w:val="30"/>
          <w:lang w:val="zh-CN"/>
        </w:rPr>
        <w:t>6.5</w:t>
      </w:r>
      <w:r>
        <w:rPr>
          <w:rFonts w:hint="eastAsia" w:ascii="仿宋" w:hAnsi="仿宋" w:eastAsia="仿宋"/>
          <w:color w:val="000000"/>
          <w:sz w:val="30"/>
          <w:lang w:val="en-US" w:eastAsia="zh-CN"/>
        </w:rPr>
        <w:t>6</w:t>
      </w:r>
      <w:r>
        <w:rPr>
          <w:rFonts w:hint="eastAsia" w:ascii="仿宋" w:hAnsi="仿宋" w:eastAsia="仿宋"/>
          <w:color w:val="000000"/>
          <w:sz w:val="30"/>
          <w:lang w:val="zh-CN"/>
        </w:rPr>
        <w:t>%；上级补助收入增加0.00元，增长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%；事业收</w:t>
      </w:r>
      <w:r>
        <w:rPr>
          <w:rFonts w:hint="eastAsia" w:ascii="仿宋" w:hAnsi="仿宋" w:eastAsia="仿宋"/>
          <w:color w:val="000000" w:themeColor="text1"/>
          <w:sz w:val="30"/>
          <w:lang w:val="zh-CN"/>
          <w14:textFill>
            <w14:solidFill>
              <w14:schemeClr w14:val="tx1"/>
            </w14:solidFill>
          </w14:textFill>
        </w:rPr>
        <w:t>入增加0.00元，增长</w:t>
      </w:r>
      <w:r>
        <w:rPr>
          <w:rFonts w:hint="eastAsia" w:ascii="仿宋" w:hAnsi="仿宋" w:eastAsia="仿宋"/>
          <w:color w:val="000000" w:themeColor="text1"/>
          <w:sz w:val="30"/>
          <w:lang w:val="en-US" w:eastAsia="zh-CN"/>
          <w14:textFill>
            <w14:solidFill>
              <w14:schemeClr w14:val="tx1"/>
            </w14:solidFill>
          </w14:textFill>
        </w:rPr>
        <w:t>0.00</w:t>
      </w:r>
      <w:r>
        <w:rPr>
          <w:rFonts w:hint="eastAsia" w:ascii="仿宋" w:hAnsi="仿宋" w:eastAsia="仿宋"/>
          <w:color w:val="000000" w:themeColor="text1"/>
          <w:sz w:val="30"/>
          <w:lang w:val="zh-CN"/>
          <w14:textFill>
            <w14:solidFill>
              <w14:schemeClr w14:val="tx1"/>
            </w14:solidFill>
          </w14:textFill>
        </w:rPr>
        <w:t>%；经营收入增加0.00元，增长</w:t>
      </w:r>
      <w:r>
        <w:rPr>
          <w:rFonts w:hint="eastAsia" w:ascii="仿宋" w:hAnsi="仿宋" w:eastAsia="仿宋"/>
          <w:color w:val="000000" w:themeColor="text1"/>
          <w:sz w:val="30"/>
          <w:lang w:val="en-US" w:eastAsia="zh-CN"/>
          <w14:textFill>
            <w14:solidFill>
              <w14:schemeClr w14:val="tx1"/>
            </w14:solidFill>
          </w14:textFill>
        </w:rPr>
        <w:t>0.00</w:t>
      </w:r>
      <w:r>
        <w:rPr>
          <w:rFonts w:hint="eastAsia" w:ascii="仿宋" w:hAnsi="仿宋" w:eastAsia="仿宋"/>
          <w:color w:val="000000" w:themeColor="text1"/>
          <w:sz w:val="30"/>
          <w:lang w:val="zh-CN"/>
          <w14:textFill>
            <w14:solidFill>
              <w14:schemeClr w14:val="tx1"/>
            </w14:solidFill>
          </w14:textFill>
        </w:rPr>
        <w:t>%；</w:t>
      </w:r>
      <w:r>
        <w:rPr>
          <w:rFonts w:hint="eastAsia" w:ascii="仿宋" w:hAnsi="仿宋" w:eastAsia="仿宋"/>
          <w:color w:val="000000" w:themeColor="text1"/>
          <w:sz w:val="30"/>
          <w:lang w:val="en-US"/>
          <w14:textFill>
            <w14:solidFill>
              <w14:schemeClr w14:val="tx1"/>
            </w14:solidFill>
          </w14:textFill>
        </w:rPr>
        <w:t>附属单位上缴收入增加</w:t>
      </w:r>
      <w:r>
        <w:rPr>
          <w:rFonts w:hint="eastAsia" w:ascii="仿宋" w:hAnsi="仿宋" w:eastAsia="仿宋"/>
          <w:color w:val="000000" w:themeColor="text1"/>
          <w:sz w:val="30"/>
          <w:lang w:val="zh-CN"/>
          <w14:textFill>
            <w14:solidFill>
              <w14:schemeClr w14:val="tx1"/>
            </w14:solidFill>
          </w14:textFill>
        </w:rPr>
        <w:t>0.00元，增长</w:t>
      </w:r>
      <w:r>
        <w:rPr>
          <w:rFonts w:hint="eastAsia" w:ascii="仿宋" w:hAnsi="仿宋" w:eastAsia="仿宋"/>
          <w:color w:val="000000" w:themeColor="text1"/>
          <w:sz w:val="30"/>
          <w:lang w:val="en-US" w:eastAsia="zh-CN"/>
          <w14:textFill>
            <w14:solidFill>
              <w14:schemeClr w14:val="tx1"/>
            </w14:solidFill>
          </w14:textFill>
        </w:rPr>
        <w:t>0.00</w:t>
      </w:r>
      <w:r>
        <w:rPr>
          <w:rFonts w:hint="eastAsia" w:ascii="仿宋" w:hAnsi="仿宋" w:eastAsia="仿宋"/>
          <w:color w:val="000000" w:themeColor="text1"/>
          <w:sz w:val="30"/>
          <w:lang w:val="zh-CN"/>
          <w14:textFill>
            <w14:solidFill>
              <w14:schemeClr w14:val="tx1"/>
            </w14:solidFill>
          </w14:textFill>
        </w:rPr>
        <w:t>%；其他收入增加14</w:t>
      </w:r>
      <w:r>
        <w:rPr>
          <w:rFonts w:hint="eastAsia" w:ascii="仿宋" w:hAnsi="仿宋" w:eastAsia="仿宋"/>
          <w:color w:val="000000" w:themeColor="text1"/>
          <w:sz w:val="30"/>
          <w:lang w:val="en-US" w:eastAsia="zh-CN"/>
          <w14:textFill>
            <w14:solidFill>
              <w14:schemeClr w14:val="tx1"/>
            </w14:solidFill>
          </w14:textFill>
        </w:rPr>
        <w:t>,</w:t>
      </w:r>
      <w:r>
        <w:rPr>
          <w:rFonts w:hint="eastAsia" w:ascii="仿宋" w:hAnsi="仿宋" w:eastAsia="仿宋"/>
          <w:color w:val="000000" w:themeColor="text1"/>
          <w:sz w:val="30"/>
          <w:lang w:val="zh-CN"/>
          <w14:textFill>
            <w14:solidFill>
              <w14:schemeClr w14:val="tx1"/>
            </w14:solidFill>
          </w14:textFill>
        </w:rPr>
        <w:t>094.96元，增长85.</w:t>
      </w:r>
      <w:r>
        <w:rPr>
          <w:rFonts w:hint="eastAsia" w:ascii="仿宋" w:hAnsi="仿宋" w:eastAsia="仿宋"/>
          <w:color w:val="000000" w:themeColor="text1"/>
          <w:sz w:val="30"/>
          <w:lang w:val="en-US" w:eastAsia="zh-CN"/>
          <w14:textFill>
            <w14:solidFill>
              <w14:schemeClr w14:val="tx1"/>
            </w14:solidFill>
          </w14:textFill>
        </w:rPr>
        <w:t>64</w:t>
      </w:r>
      <w:r>
        <w:rPr>
          <w:rFonts w:hint="eastAsia" w:ascii="仿宋" w:hAnsi="仿宋" w:eastAsia="仿宋"/>
          <w:color w:val="000000" w:themeColor="text1"/>
          <w:sz w:val="30"/>
          <w:lang w:val="zh-CN"/>
          <w14:textFill>
            <w14:solidFill>
              <w14:schemeClr w14:val="tx1"/>
            </w14:solidFill>
          </w14:textFill>
        </w:rPr>
        <w:t>%。主要原因是</w:t>
      </w:r>
      <w:r>
        <w:rPr>
          <w:rFonts w:hint="eastAsia" w:ascii="仿宋" w:hAnsi="仿宋" w:eastAsia="仿宋" w:cs="仿宋"/>
          <w:color w:val="auto"/>
          <w:sz w:val="32"/>
          <w:szCs w:val="32"/>
          <w:lang w:eastAsia="zh-CN"/>
        </w:rPr>
        <w:t>公益性岗位工资</w:t>
      </w:r>
      <w:r>
        <w:rPr>
          <w:rFonts w:hint="eastAsia" w:ascii="仿宋" w:hAnsi="仿宋" w:eastAsia="仿宋" w:cs="仿宋"/>
          <w:color w:val="auto"/>
          <w:sz w:val="32"/>
          <w:szCs w:val="32"/>
          <w:lang w:val="en-US" w:eastAsia="zh-CN"/>
        </w:rPr>
        <w:t>增加。</w:t>
      </w:r>
    </w:p>
    <w:p w14:paraId="655D4BA3">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0"/>
        <w:jc w:val="left"/>
        <w:textAlignment w:val="auto"/>
        <w:rPr>
          <w:rFonts w:hint="eastAsia" w:ascii="黑体" w:hAnsi="黑体" w:eastAsia="黑体"/>
          <w:color w:val="auto"/>
          <w:sz w:val="30"/>
          <w:lang w:val="zh-CN"/>
        </w:rPr>
      </w:pPr>
      <w:r>
        <w:rPr>
          <w:rFonts w:hint="eastAsia" w:ascii="黑体" w:hAnsi="黑体" w:eastAsia="黑体" w:cs="Times New Roman"/>
          <w:color w:val="auto"/>
          <w:kern w:val="2"/>
          <w:sz w:val="30"/>
          <w:lang w:val="zh-CN"/>
        </w:rPr>
        <w:t>二、</w:t>
      </w:r>
      <w:r>
        <w:rPr>
          <w:rFonts w:hint="eastAsia" w:ascii="黑体" w:hAnsi="黑体" w:eastAsia="黑体"/>
          <w:color w:val="auto"/>
          <w:sz w:val="30"/>
          <w:lang w:val="zh-CN"/>
        </w:rPr>
        <w:t>支出决算情况说明</w:t>
      </w:r>
    </w:p>
    <w:p w14:paraId="74B541EE">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0"/>
        <w:jc w:val="left"/>
        <w:textAlignment w:val="auto"/>
        <w:rPr>
          <w:rFonts w:hint="eastAsia" w:ascii="仿宋" w:hAnsi="仿宋" w:eastAsia="仿宋"/>
          <w:color w:val="FF0000"/>
          <w:sz w:val="30"/>
          <w:lang w:val="zh-CN"/>
        </w:rPr>
      </w:pPr>
      <w:r>
        <w:rPr>
          <w:rFonts w:hint="eastAsia" w:ascii="仿宋" w:hAnsi="仿宋" w:eastAsia="仿宋"/>
          <w:color w:val="auto"/>
          <w:sz w:val="30"/>
          <w:lang w:val="zh-CN"/>
        </w:rPr>
        <w:t>元江哈尼族彝族傣族自治县工商业联合会202</w:t>
      </w:r>
      <w:r>
        <w:rPr>
          <w:rFonts w:hint="eastAsia" w:ascii="仿宋" w:hAnsi="仿宋" w:eastAsia="仿宋"/>
          <w:color w:val="auto"/>
          <w:sz w:val="30"/>
          <w:lang w:val="en-US"/>
        </w:rPr>
        <w:t>3</w:t>
      </w:r>
      <w:r>
        <w:rPr>
          <w:rFonts w:hint="eastAsia" w:ascii="仿宋" w:hAnsi="仿宋" w:eastAsia="仿宋"/>
          <w:color w:val="auto"/>
          <w:sz w:val="30"/>
          <w:lang w:val="zh-CN"/>
        </w:rPr>
        <w:t>年度支出合计906</w:t>
      </w:r>
      <w:r>
        <w:rPr>
          <w:rFonts w:hint="eastAsia" w:ascii="仿宋" w:hAnsi="仿宋" w:eastAsia="仿宋"/>
          <w:color w:val="auto"/>
          <w:sz w:val="30"/>
          <w:lang w:val="en-US" w:eastAsia="zh-CN"/>
        </w:rPr>
        <w:t>,</w:t>
      </w:r>
      <w:r>
        <w:rPr>
          <w:rFonts w:hint="eastAsia" w:ascii="仿宋" w:hAnsi="仿宋" w:eastAsia="仿宋"/>
          <w:color w:val="auto"/>
          <w:sz w:val="30"/>
          <w:lang w:val="zh-CN"/>
        </w:rPr>
        <w:t>846.5</w:t>
      </w:r>
      <w:r>
        <w:rPr>
          <w:rFonts w:hint="eastAsia" w:ascii="仿宋" w:hAnsi="仿宋" w:eastAsia="仿宋"/>
          <w:color w:val="auto"/>
          <w:sz w:val="30"/>
          <w:lang w:val="en-US" w:eastAsia="zh-CN"/>
        </w:rPr>
        <w:t>0</w:t>
      </w:r>
      <w:r>
        <w:rPr>
          <w:rFonts w:hint="eastAsia" w:ascii="仿宋" w:hAnsi="仿宋" w:eastAsia="仿宋"/>
          <w:color w:val="auto"/>
          <w:sz w:val="30"/>
          <w:lang w:val="zh-CN"/>
        </w:rPr>
        <w:t>元。其中：</w:t>
      </w:r>
      <w:r>
        <w:rPr>
          <w:rFonts w:hint="eastAsia" w:ascii="仿宋" w:hAnsi="仿宋" w:eastAsia="仿宋"/>
          <w:color w:val="auto"/>
          <w:kern w:val="0"/>
          <w:sz w:val="30"/>
          <w:lang w:val="zh-CN"/>
        </w:rPr>
        <w:t>基本支出</w:t>
      </w:r>
      <w:r>
        <w:rPr>
          <w:rFonts w:hint="eastAsia" w:ascii="仿宋" w:hAnsi="仿宋" w:eastAsia="仿宋"/>
          <w:color w:val="auto"/>
          <w:sz w:val="30"/>
          <w:lang w:val="zh-CN"/>
        </w:rPr>
        <w:t>906</w:t>
      </w:r>
      <w:r>
        <w:rPr>
          <w:rFonts w:hint="eastAsia" w:ascii="仿宋" w:hAnsi="仿宋" w:eastAsia="仿宋"/>
          <w:color w:val="auto"/>
          <w:sz w:val="30"/>
          <w:lang w:val="en-US" w:eastAsia="zh-CN"/>
        </w:rPr>
        <w:t>,</w:t>
      </w:r>
      <w:r>
        <w:rPr>
          <w:rFonts w:hint="eastAsia" w:ascii="仿宋" w:hAnsi="仿宋" w:eastAsia="仿宋"/>
          <w:color w:val="auto"/>
          <w:sz w:val="30"/>
          <w:lang w:val="zh-CN"/>
        </w:rPr>
        <w:t>846.5</w:t>
      </w:r>
      <w:r>
        <w:rPr>
          <w:rFonts w:hint="eastAsia" w:ascii="仿宋" w:hAnsi="仿宋" w:eastAsia="仿宋"/>
          <w:color w:val="auto"/>
          <w:sz w:val="30"/>
          <w:lang w:val="en-US" w:eastAsia="zh-CN"/>
        </w:rPr>
        <w:t>0</w:t>
      </w:r>
      <w:r>
        <w:rPr>
          <w:rFonts w:hint="eastAsia" w:ascii="仿宋" w:hAnsi="仿宋" w:eastAsia="仿宋"/>
          <w:color w:val="auto"/>
          <w:sz w:val="30"/>
          <w:lang w:val="zh-CN"/>
        </w:rPr>
        <w:t>元</w:t>
      </w:r>
      <w:r>
        <w:rPr>
          <w:rFonts w:hint="eastAsia" w:ascii="仿宋" w:hAnsi="仿宋" w:eastAsia="仿宋"/>
          <w:color w:val="auto"/>
          <w:kern w:val="0"/>
          <w:sz w:val="30"/>
          <w:lang w:val="zh-CN"/>
        </w:rPr>
        <w:t>，占总支出的</w:t>
      </w:r>
      <w:r>
        <w:rPr>
          <w:rFonts w:hint="eastAsia" w:ascii="仿宋" w:hAnsi="仿宋" w:eastAsia="仿宋"/>
          <w:color w:val="auto"/>
          <w:sz w:val="30"/>
          <w:lang w:val="zh-CN"/>
        </w:rPr>
        <w:t>100.00%；</w:t>
      </w:r>
      <w:r>
        <w:rPr>
          <w:rFonts w:hint="eastAsia" w:ascii="仿宋" w:hAnsi="仿宋" w:eastAsia="仿宋"/>
          <w:color w:val="auto"/>
          <w:kern w:val="0"/>
          <w:sz w:val="30"/>
          <w:lang w:val="zh-CN"/>
        </w:rPr>
        <w:t>项目支出</w:t>
      </w:r>
      <w:r>
        <w:rPr>
          <w:rFonts w:hint="eastAsia" w:ascii="仿宋" w:hAnsi="仿宋" w:eastAsia="仿宋"/>
          <w:color w:val="auto"/>
          <w:sz w:val="30"/>
          <w:lang w:val="zh-CN"/>
        </w:rPr>
        <w:t>0.00元</w:t>
      </w:r>
      <w:r>
        <w:rPr>
          <w:rFonts w:hint="eastAsia" w:ascii="仿宋" w:hAnsi="仿宋" w:eastAsia="仿宋"/>
          <w:color w:val="auto"/>
          <w:kern w:val="0"/>
          <w:sz w:val="30"/>
          <w:lang w:val="zh-CN"/>
        </w:rPr>
        <w:t>，占总支出的</w:t>
      </w:r>
      <w:r>
        <w:rPr>
          <w:rFonts w:hint="eastAsia" w:ascii="仿宋" w:hAnsi="仿宋" w:eastAsia="仿宋"/>
          <w:color w:val="auto"/>
          <w:sz w:val="30"/>
          <w:lang w:val="zh-CN"/>
        </w:rPr>
        <w:t>0.00%；</w:t>
      </w:r>
      <w:r>
        <w:rPr>
          <w:rFonts w:hint="eastAsia" w:ascii="仿宋" w:hAnsi="仿宋" w:eastAsia="仿宋"/>
          <w:color w:val="auto"/>
          <w:kern w:val="0"/>
          <w:sz w:val="30"/>
          <w:lang w:val="zh-CN"/>
        </w:rPr>
        <w:t>上缴上级支出</w:t>
      </w:r>
      <w:r>
        <w:rPr>
          <w:rFonts w:hint="eastAsia" w:ascii="仿宋" w:hAnsi="仿宋" w:eastAsia="仿宋"/>
          <w:color w:val="auto"/>
          <w:sz w:val="30"/>
          <w:lang w:val="zh-CN"/>
        </w:rPr>
        <w:t>0.00</w:t>
      </w:r>
      <w:r>
        <w:rPr>
          <w:rFonts w:hint="eastAsia" w:ascii="仿宋" w:hAnsi="仿宋" w:eastAsia="仿宋"/>
          <w:color w:val="auto"/>
          <w:kern w:val="0"/>
          <w:sz w:val="30"/>
          <w:lang w:val="zh-CN"/>
        </w:rPr>
        <w:t>元，占总支出的</w:t>
      </w:r>
      <w:r>
        <w:rPr>
          <w:rFonts w:hint="eastAsia" w:ascii="仿宋" w:hAnsi="仿宋" w:eastAsia="仿宋"/>
          <w:color w:val="auto"/>
          <w:sz w:val="30"/>
          <w:lang w:val="zh-CN"/>
        </w:rPr>
        <w:t>0.00</w:t>
      </w:r>
      <w:r>
        <w:rPr>
          <w:rFonts w:hint="eastAsia" w:ascii="仿宋" w:hAnsi="仿宋" w:eastAsia="仿宋"/>
          <w:color w:val="auto"/>
          <w:kern w:val="0"/>
          <w:sz w:val="30"/>
          <w:lang w:val="zh-CN"/>
        </w:rPr>
        <w:t>％；经营支出</w:t>
      </w:r>
      <w:r>
        <w:rPr>
          <w:rFonts w:hint="eastAsia" w:ascii="仿宋" w:hAnsi="仿宋" w:eastAsia="仿宋"/>
          <w:color w:val="auto"/>
          <w:sz w:val="30"/>
          <w:lang w:val="zh-CN"/>
        </w:rPr>
        <w:t>0.00</w:t>
      </w:r>
      <w:r>
        <w:rPr>
          <w:rFonts w:hint="eastAsia" w:ascii="仿宋" w:hAnsi="仿宋" w:eastAsia="仿宋"/>
          <w:color w:val="auto"/>
          <w:kern w:val="0"/>
          <w:sz w:val="30"/>
          <w:lang w:val="zh-CN"/>
        </w:rPr>
        <w:t>元，占总支出的</w:t>
      </w:r>
      <w:r>
        <w:rPr>
          <w:rFonts w:hint="eastAsia" w:ascii="仿宋" w:hAnsi="仿宋" w:eastAsia="仿宋"/>
          <w:color w:val="auto"/>
          <w:sz w:val="30"/>
          <w:lang w:val="zh-CN"/>
        </w:rPr>
        <w:t>0.00</w:t>
      </w:r>
      <w:r>
        <w:rPr>
          <w:rFonts w:hint="eastAsia" w:ascii="仿宋" w:hAnsi="仿宋" w:eastAsia="仿宋"/>
          <w:color w:val="auto"/>
          <w:kern w:val="0"/>
          <w:sz w:val="30"/>
          <w:lang w:val="zh-CN"/>
        </w:rPr>
        <w:t>％；对附属单位补助支出</w:t>
      </w:r>
      <w:r>
        <w:rPr>
          <w:rFonts w:hint="eastAsia" w:ascii="仿宋" w:hAnsi="仿宋" w:eastAsia="仿宋"/>
          <w:color w:val="auto"/>
          <w:sz w:val="30"/>
          <w:lang w:val="zh-CN"/>
        </w:rPr>
        <w:t>0.00</w:t>
      </w:r>
      <w:r>
        <w:rPr>
          <w:rFonts w:hint="eastAsia" w:ascii="仿宋" w:hAnsi="仿宋" w:eastAsia="仿宋"/>
          <w:color w:val="auto"/>
          <w:kern w:val="0"/>
          <w:sz w:val="30"/>
          <w:lang w:val="zh-CN"/>
        </w:rPr>
        <w:t>元，占总支出的</w:t>
      </w:r>
      <w:r>
        <w:rPr>
          <w:rFonts w:hint="eastAsia" w:ascii="仿宋" w:hAnsi="仿宋" w:eastAsia="仿宋"/>
          <w:color w:val="auto"/>
          <w:sz w:val="30"/>
          <w:lang w:val="zh-CN"/>
        </w:rPr>
        <w:t>0.00</w:t>
      </w:r>
      <w:r>
        <w:rPr>
          <w:rFonts w:hint="eastAsia" w:ascii="仿宋" w:hAnsi="仿宋" w:eastAsia="仿宋"/>
          <w:color w:val="auto"/>
          <w:kern w:val="0"/>
          <w:sz w:val="30"/>
          <w:lang w:val="zh-CN"/>
        </w:rPr>
        <w:t>％。</w:t>
      </w:r>
      <w:r>
        <w:rPr>
          <w:rFonts w:hint="eastAsia" w:ascii="仿宋" w:hAnsi="仿宋" w:eastAsia="仿宋"/>
          <w:color w:val="auto"/>
          <w:sz w:val="30"/>
          <w:lang w:val="zh-CN"/>
        </w:rPr>
        <w:t>与上年相比，支出合</w:t>
      </w:r>
      <w:r>
        <w:rPr>
          <w:rFonts w:hint="eastAsia" w:ascii="仿宋" w:hAnsi="仿宋" w:eastAsia="仿宋"/>
          <w:color w:val="000000" w:themeColor="text1"/>
          <w:sz w:val="30"/>
          <w:lang w:val="zh-CN"/>
          <w14:textFill>
            <w14:solidFill>
              <w14:schemeClr w14:val="tx1"/>
            </w14:solidFill>
          </w14:textFill>
        </w:rPr>
        <w:t>计</w:t>
      </w:r>
      <w:r>
        <w:rPr>
          <w:rFonts w:hint="eastAsia" w:ascii="仿宋" w:hAnsi="仿宋" w:eastAsia="仿宋"/>
          <w:color w:val="000000" w:themeColor="text1"/>
          <w:sz w:val="30"/>
          <w:lang w:val="en-US"/>
          <w14:textFill>
            <w14:solidFill>
              <w14:schemeClr w14:val="tx1"/>
            </w14:solidFill>
          </w14:textFill>
        </w:rPr>
        <w:t>减少</w:t>
      </w:r>
      <w:r>
        <w:rPr>
          <w:rFonts w:hint="eastAsia" w:ascii="仿宋" w:hAnsi="仿宋" w:eastAsia="仿宋"/>
          <w:color w:val="000000" w:themeColor="text1"/>
          <w:sz w:val="30"/>
          <w:lang w:val="zh-CN"/>
          <w14:textFill>
            <w14:solidFill>
              <w14:schemeClr w14:val="tx1"/>
            </w14:solidFill>
          </w14:textFill>
        </w:rPr>
        <w:t>89</w:t>
      </w:r>
      <w:r>
        <w:rPr>
          <w:rFonts w:hint="eastAsia" w:ascii="仿宋" w:hAnsi="仿宋" w:eastAsia="仿宋"/>
          <w:color w:val="000000" w:themeColor="text1"/>
          <w:sz w:val="30"/>
          <w:lang w:val="en-US" w:eastAsia="zh-CN"/>
          <w14:textFill>
            <w14:solidFill>
              <w14:schemeClr w14:val="tx1"/>
            </w14:solidFill>
          </w14:textFill>
        </w:rPr>
        <w:t>,</w:t>
      </w:r>
      <w:r>
        <w:rPr>
          <w:rFonts w:hint="eastAsia" w:ascii="仿宋" w:hAnsi="仿宋" w:eastAsia="仿宋"/>
          <w:color w:val="000000" w:themeColor="text1"/>
          <w:sz w:val="30"/>
          <w:lang w:val="zh-CN"/>
          <w14:textFill>
            <w14:solidFill>
              <w14:schemeClr w14:val="tx1"/>
            </w14:solidFill>
          </w14:textFill>
        </w:rPr>
        <w:t>078.8</w:t>
      </w:r>
      <w:r>
        <w:rPr>
          <w:rFonts w:hint="eastAsia" w:ascii="仿宋" w:hAnsi="仿宋" w:eastAsia="仿宋"/>
          <w:color w:val="000000" w:themeColor="text1"/>
          <w:sz w:val="30"/>
          <w:lang w:val="en-US" w:eastAsia="zh-CN"/>
          <w14:textFill>
            <w14:solidFill>
              <w14:schemeClr w14:val="tx1"/>
            </w14:solidFill>
          </w14:textFill>
        </w:rPr>
        <w:t>0</w:t>
      </w:r>
      <w:r>
        <w:rPr>
          <w:rFonts w:hint="eastAsia" w:ascii="仿宋" w:hAnsi="仿宋" w:eastAsia="仿宋"/>
          <w:color w:val="000000" w:themeColor="text1"/>
          <w:sz w:val="30"/>
          <w:lang w:val="zh-CN"/>
          <w14:textFill>
            <w14:solidFill>
              <w14:schemeClr w14:val="tx1"/>
            </w14:solidFill>
          </w14:textFill>
        </w:rPr>
        <w:t>元，</w:t>
      </w:r>
      <w:r>
        <w:rPr>
          <w:rFonts w:hint="eastAsia" w:ascii="仿宋" w:hAnsi="仿宋" w:eastAsia="仿宋"/>
          <w:color w:val="000000" w:themeColor="text1"/>
          <w:sz w:val="30"/>
          <w:lang w:val="en-US"/>
          <w14:textFill>
            <w14:solidFill>
              <w14:schemeClr w14:val="tx1"/>
            </w14:solidFill>
          </w14:textFill>
        </w:rPr>
        <w:t>下降</w:t>
      </w:r>
      <w:r>
        <w:rPr>
          <w:rFonts w:hint="eastAsia" w:ascii="仿宋" w:hAnsi="仿宋" w:eastAsia="仿宋"/>
          <w:color w:val="000000" w:themeColor="text1"/>
          <w:sz w:val="30"/>
          <w:lang w:val="zh-CN"/>
          <w14:textFill>
            <w14:solidFill>
              <w14:schemeClr w14:val="tx1"/>
            </w14:solidFill>
          </w14:textFill>
        </w:rPr>
        <w:t>8.9</w:t>
      </w:r>
      <w:r>
        <w:rPr>
          <w:rFonts w:hint="eastAsia" w:ascii="仿宋" w:hAnsi="仿宋" w:eastAsia="仿宋"/>
          <w:color w:val="000000" w:themeColor="text1"/>
          <w:sz w:val="30"/>
          <w:lang w:val="en-US" w:eastAsia="zh-CN"/>
          <w14:textFill>
            <w14:solidFill>
              <w14:schemeClr w14:val="tx1"/>
            </w14:solidFill>
          </w14:textFill>
        </w:rPr>
        <w:t>4</w:t>
      </w:r>
      <w:r>
        <w:rPr>
          <w:rFonts w:hint="eastAsia" w:ascii="仿宋" w:hAnsi="仿宋" w:eastAsia="仿宋"/>
          <w:color w:val="000000" w:themeColor="text1"/>
          <w:sz w:val="30"/>
          <w:lang w:val="zh-CN"/>
          <w14:textFill>
            <w14:solidFill>
              <w14:schemeClr w14:val="tx1"/>
            </w14:solidFill>
          </w14:textFill>
        </w:rPr>
        <w:t>%。其中：</w:t>
      </w:r>
      <w:r>
        <w:rPr>
          <w:rFonts w:hint="eastAsia" w:ascii="仿宋" w:hAnsi="仿宋" w:eastAsia="仿宋"/>
          <w:color w:val="000000" w:themeColor="text1"/>
          <w:kern w:val="0"/>
          <w:sz w:val="30"/>
          <w:lang w:val="zh-CN"/>
          <w14:textFill>
            <w14:solidFill>
              <w14:schemeClr w14:val="tx1"/>
            </w14:solidFill>
          </w14:textFill>
        </w:rPr>
        <w:t>基本支出</w:t>
      </w:r>
      <w:r>
        <w:rPr>
          <w:rFonts w:hint="eastAsia" w:ascii="仿宋" w:hAnsi="仿宋" w:eastAsia="仿宋"/>
          <w:color w:val="000000" w:themeColor="text1"/>
          <w:sz w:val="30"/>
          <w:lang w:val="en-US"/>
          <w14:textFill>
            <w14:solidFill>
              <w14:schemeClr w14:val="tx1"/>
            </w14:solidFill>
          </w14:textFill>
        </w:rPr>
        <w:t>减少</w:t>
      </w:r>
      <w:r>
        <w:rPr>
          <w:rFonts w:hint="eastAsia" w:ascii="仿宋" w:hAnsi="仿宋" w:eastAsia="仿宋"/>
          <w:color w:val="000000" w:themeColor="text1"/>
          <w:sz w:val="30"/>
          <w:lang w:val="zh-CN"/>
          <w14:textFill>
            <w14:solidFill>
              <w14:schemeClr w14:val="tx1"/>
            </w14:solidFill>
          </w14:textFill>
        </w:rPr>
        <w:t>37</w:t>
      </w:r>
      <w:r>
        <w:rPr>
          <w:rFonts w:hint="eastAsia" w:ascii="仿宋" w:hAnsi="仿宋" w:eastAsia="仿宋"/>
          <w:color w:val="000000" w:themeColor="text1"/>
          <w:sz w:val="30"/>
          <w:lang w:val="en-US" w:eastAsia="zh-CN"/>
          <w14:textFill>
            <w14:solidFill>
              <w14:schemeClr w14:val="tx1"/>
            </w14:solidFill>
          </w14:textFill>
        </w:rPr>
        <w:t>,</w:t>
      </w:r>
      <w:r>
        <w:rPr>
          <w:rFonts w:hint="eastAsia" w:ascii="仿宋" w:hAnsi="仿宋" w:eastAsia="仿宋"/>
          <w:color w:val="000000" w:themeColor="text1"/>
          <w:sz w:val="30"/>
          <w:lang w:val="zh-CN"/>
          <w14:textFill>
            <w14:solidFill>
              <w14:schemeClr w14:val="tx1"/>
            </w14:solidFill>
          </w14:textFill>
        </w:rPr>
        <w:t>219.8元，</w:t>
      </w:r>
      <w:r>
        <w:rPr>
          <w:rFonts w:hint="eastAsia" w:ascii="仿宋" w:hAnsi="仿宋" w:eastAsia="仿宋"/>
          <w:color w:val="auto"/>
          <w:sz w:val="30"/>
          <w:lang w:val="zh-CN"/>
        </w:rPr>
        <w:t>增</w:t>
      </w:r>
      <w:r>
        <w:rPr>
          <w:rFonts w:hint="eastAsia" w:ascii="仿宋" w:hAnsi="仿宋" w:eastAsia="仿宋"/>
          <w:color w:val="auto"/>
          <w:sz w:val="30"/>
          <w:lang w:val="en-US"/>
        </w:rPr>
        <w:t>下降</w:t>
      </w:r>
      <w:r>
        <w:rPr>
          <w:rFonts w:hint="eastAsia" w:ascii="仿宋" w:hAnsi="仿宋" w:eastAsia="仿宋"/>
          <w:color w:val="auto"/>
          <w:sz w:val="30"/>
          <w:lang w:val="zh-CN"/>
        </w:rPr>
        <w:t>3.94%；</w:t>
      </w:r>
      <w:r>
        <w:rPr>
          <w:rFonts w:hint="eastAsia" w:ascii="仿宋" w:hAnsi="仿宋" w:eastAsia="仿宋" w:cs="仿宋"/>
          <w:color w:val="000000" w:themeColor="text1"/>
          <w:sz w:val="30"/>
          <w:szCs w:val="30"/>
          <w:lang w:val="zh-CN"/>
          <w14:textFill>
            <w14:solidFill>
              <w14:schemeClr w14:val="tx1"/>
            </w14:solidFill>
          </w14:textFill>
        </w:rPr>
        <w:t>项目支出</w:t>
      </w:r>
      <w:r>
        <w:rPr>
          <w:rFonts w:hint="eastAsia" w:ascii="仿宋" w:hAnsi="仿宋" w:eastAsia="仿宋" w:cs="仿宋"/>
          <w:color w:val="000000" w:themeColor="text1"/>
          <w:sz w:val="30"/>
          <w:szCs w:val="30"/>
          <w:lang w:val="en-US"/>
          <w14:textFill>
            <w14:solidFill>
              <w14:schemeClr w14:val="tx1"/>
            </w14:solidFill>
          </w14:textFill>
        </w:rPr>
        <w:t>减少</w:t>
      </w: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51,859.00</w:t>
      </w:r>
      <w:r>
        <w:rPr>
          <w:rFonts w:hint="eastAsia" w:ascii="仿宋" w:hAnsi="仿宋" w:eastAsia="仿宋" w:cs="仿宋"/>
          <w:color w:val="000000" w:themeColor="text1"/>
          <w:sz w:val="30"/>
          <w:szCs w:val="30"/>
          <w:lang w:val="zh-CN"/>
          <w14:textFill>
            <w14:solidFill>
              <w14:schemeClr w14:val="tx1"/>
            </w14:solidFill>
          </w14:textFill>
        </w:rPr>
        <w:t>元，</w:t>
      </w:r>
      <w:r>
        <w:rPr>
          <w:rFonts w:hint="eastAsia" w:ascii="仿宋" w:hAnsi="仿宋" w:eastAsia="仿宋" w:cs="仿宋"/>
          <w:color w:val="000000" w:themeColor="text1"/>
          <w:sz w:val="30"/>
          <w:szCs w:val="30"/>
          <w:lang w:val="en-US"/>
          <w14:textFill>
            <w14:solidFill>
              <w14:schemeClr w14:val="tx1"/>
            </w14:solidFill>
          </w14:textFill>
        </w:rPr>
        <w:t>下降</w:t>
      </w:r>
      <w:r>
        <w:rPr>
          <w:rFonts w:hint="eastAsia" w:ascii="仿宋" w:hAnsi="仿宋" w:eastAsia="仿宋" w:cs="仿宋"/>
          <w:color w:val="000000" w:themeColor="text1"/>
          <w:sz w:val="30"/>
          <w:szCs w:val="30"/>
          <w:lang w:val="zh-CN"/>
          <w14:textFill>
            <w14:solidFill>
              <w14:schemeClr w14:val="tx1"/>
            </w14:solidFill>
          </w14:textFill>
        </w:rPr>
        <w:t>100.00%；</w:t>
      </w:r>
      <w:r>
        <w:rPr>
          <w:rFonts w:hint="eastAsia" w:ascii="仿宋" w:hAnsi="仿宋" w:eastAsia="仿宋"/>
          <w:color w:val="auto"/>
          <w:sz w:val="30"/>
          <w:lang w:val="zh-CN"/>
        </w:rPr>
        <w:t>上缴上级支出增加0.00元，增长</w:t>
      </w:r>
      <w:r>
        <w:rPr>
          <w:rFonts w:hint="eastAsia" w:ascii="仿宋" w:hAnsi="仿宋" w:eastAsia="仿宋"/>
          <w:color w:val="auto"/>
          <w:sz w:val="30"/>
          <w:lang w:val="en-US" w:eastAsia="zh-CN"/>
        </w:rPr>
        <w:t>0.00</w:t>
      </w:r>
      <w:r>
        <w:rPr>
          <w:rFonts w:hint="eastAsia" w:ascii="仿宋" w:hAnsi="仿宋" w:eastAsia="仿宋"/>
          <w:color w:val="auto"/>
          <w:sz w:val="30"/>
          <w:lang w:val="zh-CN"/>
        </w:rPr>
        <w:t>%；经营支出增加0.00元，增长</w:t>
      </w:r>
      <w:r>
        <w:rPr>
          <w:rFonts w:hint="eastAsia" w:ascii="仿宋" w:hAnsi="仿宋" w:eastAsia="仿宋"/>
          <w:color w:val="auto"/>
          <w:sz w:val="30"/>
          <w:lang w:val="en-US" w:eastAsia="zh-CN"/>
        </w:rPr>
        <w:t>0.00</w:t>
      </w:r>
      <w:r>
        <w:rPr>
          <w:rFonts w:hint="eastAsia" w:ascii="仿宋" w:hAnsi="仿宋" w:eastAsia="仿宋"/>
          <w:color w:val="auto"/>
          <w:sz w:val="30"/>
          <w:lang w:val="zh-CN"/>
        </w:rPr>
        <w:t>%；对附属单位补助支出增加0.00元，增长</w:t>
      </w:r>
      <w:r>
        <w:rPr>
          <w:rFonts w:hint="eastAsia" w:ascii="仿宋" w:hAnsi="仿宋" w:eastAsia="仿宋"/>
          <w:color w:val="auto"/>
          <w:sz w:val="30"/>
          <w:lang w:val="en-US" w:eastAsia="zh-CN"/>
        </w:rPr>
        <w:t>0.00</w:t>
      </w:r>
      <w:r>
        <w:rPr>
          <w:rFonts w:hint="eastAsia" w:ascii="仿宋" w:hAnsi="仿宋" w:eastAsia="仿宋"/>
          <w:color w:val="auto"/>
          <w:sz w:val="30"/>
          <w:lang w:val="zh-CN"/>
        </w:rPr>
        <w:t>%</w:t>
      </w:r>
      <w:r>
        <w:rPr>
          <w:rFonts w:hint="eastAsia" w:ascii="仿宋" w:hAnsi="仿宋" w:eastAsia="仿宋"/>
          <w:color w:val="000000"/>
          <w:sz w:val="30"/>
          <w:lang w:val="en-US"/>
        </w:rPr>
        <w:t>。</w:t>
      </w:r>
    </w:p>
    <w:p w14:paraId="2FE98965">
      <w:pPr>
        <w:pageBreakBefore w:val="0"/>
        <w:widowControl/>
        <w:kinsoku/>
        <w:wordWrap/>
        <w:overflowPunct/>
        <w:topLinePunct w:val="0"/>
        <w:autoSpaceDE/>
        <w:autoSpaceDN/>
        <w:bidi w:val="0"/>
        <w:adjustRightInd/>
        <w:snapToGrid/>
        <w:spacing w:beforeLines="0" w:afterLines="0" w:line="360" w:lineRule="auto"/>
        <w:ind w:firstLine="600"/>
        <w:jc w:val="left"/>
        <w:textAlignment w:val="auto"/>
        <w:rPr>
          <w:rFonts w:hint="eastAsia" w:ascii="Times New Roman" w:hAnsi="Times New Roman" w:eastAsia="Times New Roman"/>
          <w:color w:val="auto"/>
          <w:sz w:val="30"/>
          <w:lang w:val="zh-CN"/>
        </w:rPr>
      </w:pPr>
      <w:r>
        <w:rPr>
          <w:rFonts w:hint="eastAsia" w:ascii="楷体" w:hAnsi="楷体" w:eastAsia="楷体"/>
          <w:color w:val="auto"/>
          <w:sz w:val="30"/>
          <w:lang w:val="zh-CN"/>
        </w:rPr>
        <w:t>（一）基本支出情况</w:t>
      </w:r>
    </w:p>
    <w:p w14:paraId="2AD6F697">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auto"/>
          <w:sz w:val="30"/>
          <w:lang w:val="en-US"/>
        </w:rPr>
      </w:pPr>
      <w:r>
        <w:rPr>
          <w:rFonts w:hint="eastAsia" w:ascii="仿宋" w:hAnsi="仿宋" w:eastAsia="仿宋"/>
          <w:color w:val="auto"/>
          <w:sz w:val="30"/>
          <w:lang w:val="en-US"/>
        </w:rPr>
        <w:t>2023年度用于保障</w:t>
      </w:r>
      <w:r>
        <w:rPr>
          <w:rFonts w:hint="eastAsia" w:ascii="仿宋" w:hAnsi="仿宋" w:eastAsia="仿宋"/>
          <w:color w:val="auto"/>
          <w:sz w:val="30"/>
          <w:lang w:val="zh-CN"/>
        </w:rPr>
        <w:t>元江哈尼族彝族傣族自治县工商业联合会</w:t>
      </w:r>
      <w:r>
        <w:rPr>
          <w:rFonts w:hint="eastAsia" w:ascii="仿宋" w:hAnsi="仿宋" w:eastAsia="仿宋"/>
          <w:color w:val="auto"/>
          <w:sz w:val="30"/>
          <w:lang w:val="en-US"/>
        </w:rPr>
        <w:t>机关、下属事业单位等机构正常运转的日常支出</w:t>
      </w:r>
      <w:r>
        <w:rPr>
          <w:rFonts w:hint="eastAsia" w:ascii="仿宋" w:hAnsi="仿宋" w:eastAsia="仿宋"/>
          <w:color w:val="auto"/>
          <w:sz w:val="30"/>
          <w:lang w:val="zh-CN"/>
        </w:rPr>
        <w:t>906</w:t>
      </w:r>
      <w:r>
        <w:rPr>
          <w:rFonts w:hint="eastAsia" w:ascii="仿宋" w:hAnsi="仿宋" w:eastAsia="仿宋"/>
          <w:color w:val="auto"/>
          <w:sz w:val="30"/>
          <w:lang w:val="en-US" w:eastAsia="zh-CN"/>
        </w:rPr>
        <w:t>,</w:t>
      </w:r>
      <w:r>
        <w:rPr>
          <w:rFonts w:hint="eastAsia" w:ascii="仿宋" w:hAnsi="仿宋" w:eastAsia="仿宋"/>
          <w:color w:val="auto"/>
          <w:sz w:val="30"/>
          <w:lang w:val="zh-CN"/>
        </w:rPr>
        <w:t>846.5</w:t>
      </w:r>
      <w:r>
        <w:rPr>
          <w:rFonts w:hint="eastAsia" w:ascii="仿宋" w:hAnsi="仿宋" w:eastAsia="仿宋"/>
          <w:color w:val="auto"/>
          <w:sz w:val="30"/>
          <w:lang w:val="en-US" w:eastAsia="zh-CN"/>
        </w:rPr>
        <w:t>0</w:t>
      </w:r>
      <w:r>
        <w:rPr>
          <w:rFonts w:hint="eastAsia" w:ascii="仿宋" w:hAnsi="仿宋" w:eastAsia="仿宋"/>
          <w:color w:val="auto"/>
          <w:sz w:val="30"/>
          <w:lang w:val="en-US"/>
        </w:rPr>
        <w:t>元。其中：基本工资、津贴补贴等人员经费支出</w:t>
      </w:r>
      <w:r>
        <w:rPr>
          <w:rFonts w:hint="eastAsia" w:ascii="仿宋" w:hAnsi="仿宋" w:eastAsia="仿宋"/>
          <w:color w:val="auto"/>
          <w:sz w:val="30"/>
          <w:lang w:val="zh-CN"/>
        </w:rPr>
        <w:t>804</w:t>
      </w:r>
      <w:r>
        <w:rPr>
          <w:rFonts w:hint="eastAsia" w:ascii="仿宋" w:hAnsi="仿宋" w:eastAsia="仿宋"/>
          <w:color w:val="auto"/>
          <w:sz w:val="30"/>
          <w:lang w:val="en-US" w:eastAsia="zh-CN"/>
        </w:rPr>
        <w:t>,</w:t>
      </w:r>
      <w:r>
        <w:rPr>
          <w:rFonts w:hint="eastAsia" w:ascii="仿宋" w:hAnsi="仿宋" w:eastAsia="仿宋"/>
          <w:color w:val="auto"/>
          <w:sz w:val="30"/>
          <w:lang w:val="zh-CN"/>
        </w:rPr>
        <w:t>273.</w:t>
      </w:r>
      <w:r>
        <w:rPr>
          <w:rFonts w:hint="eastAsia" w:ascii="仿宋" w:hAnsi="仿宋" w:eastAsia="仿宋"/>
          <w:color w:val="auto"/>
          <w:sz w:val="30"/>
          <w:lang w:val="en-US" w:eastAsia="zh-CN"/>
        </w:rPr>
        <w:t>0</w:t>
      </w:r>
      <w:r>
        <w:rPr>
          <w:rFonts w:hint="eastAsia" w:ascii="仿宋" w:hAnsi="仿宋" w:eastAsia="仿宋"/>
          <w:color w:val="auto"/>
          <w:sz w:val="30"/>
          <w:lang w:val="zh-CN"/>
        </w:rPr>
        <w:t>0</w:t>
      </w:r>
      <w:r>
        <w:rPr>
          <w:rFonts w:hint="eastAsia" w:ascii="仿宋" w:hAnsi="仿宋" w:eastAsia="仿宋"/>
          <w:color w:val="auto"/>
          <w:sz w:val="30"/>
          <w:lang w:val="en-US"/>
        </w:rPr>
        <w:t>元，占基本支出的</w:t>
      </w:r>
      <w:r>
        <w:rPr>
          <w:rFonts w:hint="eastAsia" w:ascii="仿宋" w:hAnsi="仿宋" w:eastAsia="仿宋"/>
          <w:color w:val="auto"/>
          <w:sz w:val="30"/>
          <w:lang w:val="zh-CN"/>
        </w:rPr>
        <w:t>88.</w:t>
      </w:r>
      <w:r>
        <w:rPr>
          <w:rFonts w:hint="eastAsia" w:ascii="仿宋" w:hAnsi="仿宋" w:eastAsia="仿宋"/>
          <w:color w:val="auto"/>
          <w:sz w:val="30"/>
          <w:lang w:val="en-US" w:eastAsia="zh-CN"/>
        </w:rPr>
        <w:t>69</w:t>
      </w:r>
      <w:r>
        <w:rPr>
          <w:rFonts w:hint="eastAsia" w:ascii="仿宋" w:hAnsi="仿宋" w:eastAsia="仿宋"/>
          <w:color w:val="auto"/>
          <w:sz w:val="30"/>
          <w:lang w:val="en-US"/>
        </w:rPr>
        <w:t>％；办公费、印刷费、水电费、办公设备购置等公用经费</w:t>
      </w:r>
      <w:r>
        <w:rPr>
          <w:rFonts w:hint="eastAsia" w:ascii="仿宋" w:hAnsi="仿宋" w:eastAsia="仿宋"/>
          <w:color w:val="auto"/>
          <w:sz w:val="30"/>
          <w:lang w:val="zh-CN"/>
        </w:rPr>
        <w:t>102</w:t>
      </w:r>
      <w:r>
        <w:rPr>
          <w:rFonts w:hint="eastAsia" w:ascii="仿宋" w:hAnsi="仿宋" w:eastAsia="仿宋"/>
          <w:color w:val="auto"/>
          <w:sz w:val="30"/>
          <w:lang w:val="en-US" w:eastAsia="zh-CN"/>
        </w:rPr>
        <w:t>,</w:t>
      </w:r>
      <w:r>
        <w:rPr>
          <w:rFonts w:hint="eastAsia" w:ascii="仿宋" w:hAnsi="仿宋" w:eastAsia="仿宋"/>
          <w:color w:val="auto"/>
          <w:sz w:val="30"/>
          <w:lang w:val="zh-CN"/>
        </w:rPr>
        <w:t>573</w:t>
      </w:r>
      <w:r>
        <w:rPr>
          <w:rFonts w:hint="eastAsia" w:ascii="仿宋" w:hAnsi="仿宋" w:eastAsia="仿宋"/>
          <w:color w:val="auto"/>
          <w:sz w:val="30"/>
          <w:lang w:val="en-US" w:eastAsia="zh-CN"/>
        </w:rPr>
        <w:t>.50</w:t>
      </w:r>
      <w:r>
        <w:rPr>
          <w:rFonts w:hint="eastAsia" w:ascii="仿宋" w:hAnsi="仿宋" w:eastAsia="仿宋"/>
          <w:color w:val="auto"/>
          <w:sz w:val="30"/>
          <w:lang w:val="en-US"/>
        </w:rPr>
        <w:t>元，占基本支出的</w:t>
      </w:r>
      <w:r>
        <w:rPr>
          <w:rFonts w:hint="eastAsia" w:ascii="仿宋" w:hAnsi="仿宋" w:eastAsia="仿宋"/>
          <w:color w:val="auto"/>
          <w:sz w:val="30"/>
          <w:lang w:val="zh-CN"/>
        </w:rPr>
        <w:t>11.31</w:t>
      </w:r>
      <w:r>
        <w:rPr>
          <w:rFonts w:hint="eastAsia" w:ascii="仿宋" w:hAnsi="仿宋" w:eastAsia="仿宋"/>
          <w:color w:val="auto"/>
          <w:sz w:val="30"/>
          <w:lang w:val="en-US"/>
        </w:rPr>
        <w:t>％。</w:t>
      </w:r>
    </w:p>
    <w:p w14:paraId="2288E5B0">
      <w:pPr>
        <w:pageBreakBefore w:val="0"/>
        <w:widowControl/>
        <w:kinsoku/>
        <w:wordWrap/>
        <w:overflowPunct/>
        <w:topLinePunct w:val="0"/>
        <w:autoSpaceDE/>
        <w:autoSpaceDN/>
        <w:bidi w:val="0"/>
        <w:adjustRightInd/>
        <w:snapToGrid/>
        <w:spacing w:beforeLines="0" w:afterLines="0" w:line="360" w:lineRule="auto"/>
        <w:ind w:firstLine="600"/>
        <w:jc w:val="left"/>
        <w:textAlignment w:val="auto"/>
        <w:rPr>
          <w:rFonts w:hint="eastAsia" w:ascii="Times New Roman" w:hAnsi="Times New Roman" w:eastAsia="Times New Roman"/>
          <w:color w:val="auto"/>
          <w:sz w:val="30"/>
          <w:lang w:val="zh-CN"/>
        </w:rPr>
      </w:pPr>
      <w:r>
        <w:rPr>
          <w:rFonts w:hint="eastAsia" w:ascii="楷体" w:hAnsi="楷体" w:eastAsia="楷体"/>
          <w:color w:val="auto"/>
          <w:sz w:val="30"/>
          <w:lang w:val="zh-CN"/>
        </w:rPr>
        <w:t>（二）项目支出情况</w:t>
      </w:r>
    </w:p>
    <w:p w14:paraId="4F3E59F6">
      <w:pPr>
        <w:keepNext/>
        <w:keepLines/>
        <w:pageBreakBefore w:val="0"/>
        <w:widowControl/>
        <w:kinsoku/>
        <w:wordWrap/>
        <w:overflowPunct/>
        <w:topLinePunct w:val="0"/>
        <w:autoSpaceDE/>
        <w:autoSpaceDN/>
        <w:bidi w:val="0"/>
        <w:adjustRightInd/>
        <w:snapToGrid/>
        <w:spacing w:beforeLines="0" w:afterLines="0" w:line="360" w:lineRule="auto"/>
        <w:ind w:firstLine="600"/>
        <w:jc w:val="both"/>
        <w:textAlignment w:val="auto"/>
        <w:rPr>
          <w:rFonts w:hint="eastAsia" w:ascii="仿宋" w:hAnsi="仿宋" w:eastAsia="仿宋"/>
          <w:color w:val="FF0000"/>
          <w:sz w:val="30"/>
          <w:lang w:val="zh-CN"/>
        </w:rPr>
      </w:pPr>
      <w:r>
        <w:rPr>
          <w:rFonts w:hint="eastAsia" w:ascii="仿宋" w:hAnsi="仿宋" w:eastAsia="仿宋"/>
          <w:color w:val="auto"/>
          <w:sz w:val="30"/>
          <w:lang w:val="en-US"/>
        </w:rPr>
        <w:t>2023</w:t>
      </w:r>
      <w:r>
        <w:rPr>
          <w:rFonts w:hint="eastAsia" w:ascii="仿宋" w:hAnsi="仿宋" w:eastAsia="仿宋"/>
          <w:color w:val="auto"/>
          <w:sz w:val="30"/>
          <w:lang w:val="zh-CN"/>
        </w:rPr>
        <w:t>年度用于保障元江哈尼族彝族傣族自治县工商业联合会机构、下属事业单位等机构为完成特定的行政工作任务或事业发展目标，用于专项业务工作的经费支出0.00元。其中：基本建设类项目支出0.00元。</w:t>
      </w:r>
    </w:p>
    <w:p w14:paraId="43AB11AF">
      <w:pPr>
        <w:pageBreakBefore w:val="0"/>
        <w:widowControl/>
        <w:kinsoku/>
        <w:wordWrap/>
        <w:overflowPunct/>
        <w:topLinePunct w:val="0"/>
        <w:autoSpaceDE/>
        <w:autoSpaceDN/>
        <w:bidi w:val="0"/>
        <w:adjustRightInd/>
        <w:snapToGrid/>
        <w:spacing w:beforeLines="0" w:afterLines="0" w:line="360" w:lineRule="auto"/>
        <w:ind w:firstLine="600"/>
        <w:jc w:val="left"/>
        <w:textAlignment w:val="auto"/>
        <w:rPr>
          <w:rFonts w:hint="eastAsia" w:ascii="黑体" w:hAnsi="黑体" w:eastAsia="黑体"/>
          <w:color w:val="auto"/>
          <w:sz w:val="30"/>
          <w:lang w:val="zh-CN"/>
        </w:rPr>
      </w:pPr>
      <w:r>
        <w:rPr>
          <w:rFonts w:hint="eastAsia" w:ascii="黑体" w:hAnsi="黑体" w:eastAsia="黑体"/>
          <w:color w:val="auto"/>
          <w:sz w:val="30"/>
          <w:lang w:val="zh-CN"/>
        </w:rPr>
        <w:t>三、一般公共预算财政拨款支出决算情况说明</w:t>
      </w:r>
    </w:p>
    <w:p w14:paraId="0ED3576D">
      <w:pPr>
        <w:pageBreakBefore w:val="0"/>
        <w:widowControl/>
        <w:kinsoku/>
        <w:wordWrap/>
        <w:overflowPunct/>
        <w:topLinePunct w:val="0"/>
        <w:autoSpaceDE/>
        <w:autoSpaceDN/>
        <w:bidi w:val="0"/>
        <w:adjustRightInd/>
        <w:snapToGrid/>
        <w:spacing w:beforeLines="0" w:afterLines="0" w:line="360" w:lineRule="auto"/>
        <w:ind w:firstLine="600"/>
        <w:jc w:val="left"/>
        <w:textAlignment w:val="auto"/>
        <w:rPr>
          <w:rFonts w:hint="eastAsia" w:ascii="Times New Roman" w:hAnsi="Times New Roman" w:eastAsia="Times New Roman"/>
          <w:color w:val="auto"/>
          <w:sz w:val="30"/>
          <w:lang w:val="zh-CN"/>
        </w:rPr>
      </w:pPr>
      <w:r>
        <w:rPr>
          <w:rFonts w:hint="eastAsia" w:ascii="楷体" w:hAnsi="楷体" w:eastAsia="楷体"/>
          <w:color w:val="auto"/>
          <w:sz w:val="30"/>
          <w:lang w:val="zh-CN"/>
        </w:rPr>
        <w:t>（一）一般公共预算财政拨款支出决算总体情况</w:t>
      </w:r>
    </w:p>
    <w:p w14:paraId="4A60634C">
      <w:pPr>
        <w:keepNext/>
        <w:keepLines/>
        <w:pageBreakBefore w:val="0"/>
        <w:widowControl/>
        <w:kinsoku/>
        <w:wordWrap/>
        <w:overflowPunct/>
        <w:topLinePunct w:val="0"/>
        <w:autoSpaceDE/>
        <w:autoSpaceDN/>
        <w:bidi w:val="0"/>
        <w:adjustRightInd/>
        <w:snapToGrid/>
        <w:spacing w:beforeLines="0" w:afterLines="0" w:line="360" w:lineRule="auto"/>
        <w:ind w:firstLine="600"/>
        <w:jc w:val="both"/>
        <w:textAlignment w:val="auto"/>
        <w:rPr>
          <w:rFonts w:hint="eastAsia" w:ascii="仿宋" w:hAnsi="仿宋" w:eastAsia="仿宋"/>
          <w:color w:val="auto"/>
          <w:kern w:val="0"/>
          <w:sz w:val="30"/>
          <w:lang w:val="zh-CN"/>
        </w:rPr>
      </w:pPr>
      <w:r>
        <w:rPr>
          <w:rFonts w:hint="eastAsia" w:ascii="仿宋" w:hAnsi="仿宋" w:eastAsia="仿宋"/>
          <w:color w:val="auto"/>
          <w:sz w:val="30"/>
          <w:lang w:val="zh-CN"/>
        </w:rPr>
        <w:t>元江哈尼族彝族傣族自治县工商业联合会</w:t>
      </w:r>
      <w:r>
        <w:rPr>
          <w:rFonts w:hint="eastAsia" w:ascii="仿宋" w:hAnsi="仿宋" w:eastAsia="仿宋"/>
          <w:color w:val="auto"/>
          <w:sz w:val="30"/>
          <w:lang w:val="en-US"/>
        </w:rPr>
        <w:t>2023年度一般公共预算财政拨款支出</w:t>
      </w:r>
      <w:r>
        <w:rPr>
          <w:rFonts w:hint="eastAsia" w:ascii="仿宋" w:hAnsi="仿宋" w:eastAsia="仿宋"/>
          <w:color w:val="auto"/>
          <w:kern w:val="0"/>
          <w:sz w:val="30"/>
          <w:lang w:val="zh-CN"/>
        </w:rPr>
        <w:t>863</w:t>
      </w:r>
      <w:r>
        <w:rPr>
          <w:rFonts w:hint="eastAsia" w:ascii="仿宋" w:hAnsi="仿宋" w:eastAsia="仿宋"/>
          <w:color w:val="auto"/>
          <w:kern w:val="0"/>
          <w:sz w:val="30"/>
          <w:lang w:val="en-US" w:eastAsia="zh-CN"/>
        </w:rPr>
        <w:t>,</w:t>
      </w:r>
      <w:r>
        <w:rPr>
          <w:rFonts w:hint="eastAsia" w:ascii="仿宋" w:hAnsi="仿宋" w:eastAsia="仿宋"/>
          <w:color w:val="auto"/>
          <w:kern w:val="0"/>
          <w:sz w:val="30"/>
          <w:lang w:val="zh-CN"/>
        </w:rPr>
        <w:t>892.34</w:t>
      </w:r>
      <w:r>
        <w:rPr>
          <w:rFonts w:hint="eastAsia" w:ascii="仿宋" w:hAnsi="仿宋" w:eastAsia="仿宋"/>
          <w:color w:val="auto"/>
          <w:kern w:val="0"/>
          <w:sz w:val="30"/>
          <w:lang w:val="en-US"/>
        </w:rPr>
        <w:t>元,占本年支出合计的</w:t>
      </w:r>
      <w:r>
        <w:rPr>
          <w:rFonts w:hint="eastAsia" w:ascii="仿宋" w:hAnsi="仿宋" w:eastAsia="仿宋"/>
          <w:color w:val="auto"/>
          <w:sz w:val="30"/>
          <w:lang w:val="zh-CN"/>
        </w:rPr>
        <w:t>95.2</w:t>
      </w:r>
      <w:r>
        <w:rPr>
          <w:rFonts w:hint="eastAsia" w:ascii="仿宋" w:hAnsi="仿宋" w:eastAsia="仿宋"/>
          <w:color w:val="auto"/>
          <w:sz w:val="30"/>
          <w:lang w:val="en-US" w:eastAsia="zh-CN"/>
        </w:rPr>
        <w:t>6</w:t>
      </w:r>
      <w:r>
        <w:rPr>
          <w:rFonts w:hint="eastAsia" w:ascii="仿宋" w:hAnsi="仿宋" w:eastAsia="仿宋"/>
          <w:color w:val="auto"/>
          <w:kern w:val="0"/>
          <w:sz w:val="30"/>
          <w:lang w:val="en-US"/>
        </w:rPr>
        <w:t>%。与上年相比减少</w:t>
      </w:r>
      <w:r>
        <w:rPr>
          <w:rFonts w:hint="eastAsia" w:ascii="仿宋" w:hAnsi="仿宋" w:eastAsia="仿宋"/>
          <w:color w:val="auto"/>
          <w:kern w:val="0"/>
          <w:sz w:val="30"/>
          <w:lang w:val="zh-CN"/>
        </w:rPr>
        <w:t>61</w:t>
      </w:r>
      <w:r>
        <w:rPr>
          <w:rFonts w:hint="eastAsia" w:ascii="仿宋" w:hAnsi="仿宋" w:eastAsia="仿宋"/>
          <w:color w:val="auto"/>
          <w:kern w:val="0"/>
          <w:sz w:val="30"/>
          <w:lang w:val="en-US" w:eastAsia="zh-CN"/>
        </w:rPr>
        <w:t>,</w:t>
      </w:r>
      <w:r>
        <w:rPr>
          <w:rFonts w:hint="eastAsia" w:ascii="仿宋" w:hAnsi="仿宋" w:eastAsia="仿宋"/>
          <w:color w:val="auto"/>
          <w:kern w:val="0"/>
          <w:sz w:val="30"/>
          <w:lang w:val="zh-CN"/>
        </w:rPr>
        <w:t>664.48</w:t>
      </w:r>
      <w:r>
        <w:rPr>
          <w:rFonts w:hint="eastAsia" w:ascii="仿宋" w:hAnsi="仿宋" w:eastAsia="仿宋"/>
          <w:color w:val="auto"/>
          <w:kern w:val="0"/>
          <w:sz w:val="30"/>
          <w:lang w:val="en-US"/>
        </w:rPr>
        <w:t>元，下降</w:t>
      </w:r>
      <w:r>
        <w:rPr>
          <w:rFonts w:hint="eastAsia" w:ascii="仿宋" w:hAnsi="仿宋" w:eastAsia="仿宋"/>
          <w:color w:val="auto"/>
          <w:kern w:val="0"/>
          <w:sz w:val="30"/>
          <w:lang w:val="zh-CN"/>
        </w:rPr>
        <w:t>6.6</w:t>
      </w:r>
      <w:r>
        <w:rPr>
          <w:rFonts w:hint="eastAsia" w:ascii="仿宋" w:hAnsi="仿宋" w:eastAsia="仿宋"/>
          <w:color w:val="auto"/>
          <w:kern w:val="0"/>
          <w:sz w:val="30"/>
          <w:lang w:val="en-US" w:eastAsia="zh-CN"/>
        </w:rPr>
        <w:t>6</w:t>
      </w:r>
      <w:r>
        <w:rPr>
          <w:rFonts w:hint="eastAsia" w:ascii="仿宋" w:hAnsi="仿宋" w:eastAsia="仿宋"/>
          <w:color w:val="auto"/>
          <w:kern w:val="0"/>
          <w:sz w:val="30"/>
          <w:lang w:val="en-US"/>
        </w:rPr>
        <w:t>%</w:t>
      </w:r>
      <w:r>
        <w:rPr>
          <w:rFonts w:hint="eastAsia" w:ascii="仿宋" w:hAnsi="仿宋" w:eastAsia="仿宋"/>
          <w:color w:val="auto"/>
          <w:sz w:val="30"/>
          <w:lang w:val="en-US"/>
        </w:rPr>
        <w:t>,</w:t>
      </w:r>
      <w:r>
        <w:rPr>
          <w:rFonts w:hint="eastAsia" w:ascii="仿宋" w:hAnsi="仿宋" w:eastAsia="仿宋"/>
          <w:color w:val="000000" w:themeColor="text1"/>
          <w:sz w:val="30"/>
          <w:lang w:val="en-US"/>
          <w14:textFill>
            <w14:solidFill>
              <w14:schemeClr w14:val="tx1"/>
            </w14:solidFill>
          </w14:textFill>
        </w:rPr>
        <w:t>主要</w:t>
      </w:r>
      <w:r>
        <w:rPr>
          <w:rFonts w:hint="eastAsia" w:ascii="仿宋" w:hAnsi="仿宋" w:eastAsia="仿宋"/>
          <w:color w:val="000000" w:themeColor="text1"/>
          <w:kern w:val="0"/>
          <w:sz w:val="30"/>
          <w:lang w:val="en-US"/>
          <w14:textFill>
            <w14:solidFill>
              <w14:schemeClr w14:val="tx1"/>
            </w14:solidFill>
          </w14:textFill>
        </w:rPr>
        <w:t>原因是</w:t>
      </w:r>
      <w:r>
        <w:rPr>
          <w:rFonts w:hint="eastAsia" w:ascii="仿宋" w:hAnsi="仿宋" w:eastAsia="仿宋"/>
          <w:color w:val="000000" w:themeColor="text1"/>
          <w:kern w:val="0"/>
          <w:sz w:val="30"/>
          <w:lang w:val="en-US" w:eastAsia="zh-CN"/>
          <w14:textFill>
            <w14:solidFill>
              <w14:schemeClr w14:val="tx1"/>
            </w14:solidFill>
          </w14:textFill>
        </w:rPr>
        <w:t>人员经费减少</w:t>
      </w:r>
      <w:r>
        <w:rPr>
          <w:rFonts w:hint="eastAsia" w:ascii="仿宋" w:hAnsi="仿宋" w:eastAsia="仿宋"/>
          <w:color w:val="000000" w:themeColor="text1"/>
          <w:kern w:val="0"/>
          <w:sz w:val="30"/>
          <w:lang w:val="en-US"/>
          <w14:textFill>
            <w14:solidFill>
              <w14:schemeClr w14:val="tx1"/>
            </w14:solidFill>
          </w14:textFill>
        </w:rPr>
        <w:t>。</w:t>
      </w:r>
    </w:p>
    <w:p w14:paraId="29CE01FE">
      <w:pPr>
        <w:pageBreakBefore w:val="0"/>
        <w:widowControl/>
        <w:kinsoku/>
        <w:wordWrap/>
        <w:overflowPunct/>
        <w:topLinePunct w:val="0"/>
        <w:autoSpaceDE/>
        <w:autoSpaceDN/>
        <w:bidi w:val="0"/>
        <w:adjustRightInd/>
        <w:snapToGrid/>
        <w:spacing w:beforeLines="0" w:afterLines="0" w:line="360" w:lineRule="auto"/>
        <w:ind w:firstLine="600"/>
        <w:jc w:val="left"/>
        <w:textAlignment w:val="auto"/>
        <w:rPr>
          <w:rFonts w:hint="eastAsia" w:ascii="楷体" w:hAnsi="楷体" w:eastAsia="楷体"/>
          <w:color w:val="auto"/>
          <w:sz w:val="30"/>
          <w:lang w:val="zh-CN"/>
        </w:rPr>
      </w:pPr>
      <w:r>
        <w:rPr>
          <w:rFonts w:hint="eastAsia" w:ascii="楷体" w:hAnsi="楷体" w:eastAsia="楷体"/>
          <w:color w:val="auto"/>
          <w:sz w:val="30"/>
          <w:lang w:val="zh-CN"/>
        </w:rPr>
        <w:t>（二）一般公共预算财政拨款支出决算具体情况</w:t>
      </w:r>
    </w:p>
    <w:p w14:paraId="773E4E74">
      <w:pPr>
        <w:pageBreakBefore w:val="0"/>
        <w:widowControl/>
        <w:kinsoku/>
        <w:wordWrap/>
        <w:overflowPunct/>
        <w:topLinePunct w:val="0"/>
        <w:autoSpaceDE/>
        <w:autoSpaceDN/>
        <w:bidi w:val="0"/>
        <w:adjustRightInd/>
        <w:snapToGrid/>
        <w:spacing w:before="100" w:beforeLines="0" w:after="100" w:afterLines="0" w:line="360" w:lineRule="auto"/>
        <w:ind w:firstLine="600"/>
        <w:jc w:val="both"/>
        <w:textAlignment w:val="auto"/>
        <w:rPr>
          <w:rFonts w:hint="eastAsia" w:ascii="仿宋" w:hAnsi="仿宋" w:eastAsia="仿宋"/>
          <w:color w:val="000000" w:themeColor="text1"/>
          <w:kern w:val="0"/>
          <w:sz w:val="30"/>
          <w:lang w:val="en-US" w:eastAsia="zh-CN"/>
          <w14:textFill>
            <w14:solidFill>
              <w14:schemeClr w14:val="tx1"/>
            </w14:solidFill>
          </w14:textFill>
        </w:rPr>
      </w:pPr>
      <w:r>
        <w:rPr>
          <w:rFonts w:hint="eastAsia" w:ascii="仿宋" w:hAnsi="仿宋" w:eastAsia="仿宋"/>
          <w:color w:val="auto"/>
          <w:kern w:val="0"/>
          <w:sz w:val="30"/>
          <w:lang w:val="zh-CN"/>
        </w:rPr>
        <w:t xml:space="preserve">  </w:t>
      </w:r>
      <w:r>
        <w:rPr>
          <w:rFonts w:hint="eastAsia" w:ascii="仿宋" w:hAnsi="仿宋" w:eastAsia="仿宋"/>
          <w:color w:val="000000" w:themeColor="text1"/>
          <w:kern w:val="0"/>
          <w:sz w:val="30"/>
          <w:lang w:val="en-US"/>
          <w14:textFill>
            <w14:solidFill>
              <w14:schemeClr w14:val="tx1"/>
            </w14:solidFill>
          </w14:textFill>
        </w:rPr>
        <w:t>1.一般公共服务（类）支出</w:t>
      </w:r>
      <w:r>
        <w:rPr>
          <w:rFonts w:hint="eastAsia" w:ascii="仿宋" w:hAnsi="仿宋" w:eastAsia="仿宋"/>
          <w:color w:val="000000" w:themeColor="text1"/>
          <w:kern w:val="0"/>
          <w:sz w:val="30"/>
          <w:lang w:val="zh-CN"/>
          <w14:textFill>
            <w14:solidFill>
              <w14:schemeClr w14:val="tx1"/>
            </w14:solidFill>
          </w14:textFill>
        </w:rPr>
        <w:t>697</w:t>
      </w:r>
      <w:r>
        <w:rPr>
          <w:rFonts w:hint="eastAsia" w:ascii="仿宋" w:hAnsi="仿宋" w:eastAsia="仿宋"/>
          <w:color w:val="000000" w:themeColor="text1"/>
          <w:kern w:val="0"/>
          <w:sz w:val="30"/>
          <w:lang w:val="en-US" w:eastAsia="zh-CN"/>
          <w14:textFill>
            <w14:solidFill>
              <w14:schemeClr w14:val="tx1"/>
            </w14:solidFill>
          </w14:textFill>
        </w:rPr>
        <w:t>,</w:t>
      </w:r>
      <w:r>
        <w:rPr>
          <w:rFonts w:hint="eastAsia" w:ascii="仿宋" w:hAnsi="仿宋" w:eastAsia="仿宋"/>
          <w:color w:val="000000" w:themeColor="text1"/>
          <w:kern w:val="0"/>
          <w:sz w:val="30"/>
          <w:lang w:val="zh-CN"/>
          <w14:textFill>
            <w14:solidFill>
              <w14:schemeClr w14:val="tx1"/>
            </w14:solidFill>
          </w14:textFill>
        </w:rPr>
        <w:t>765.22</w:t>
      </w:r>
      <w:r>
        <w:rPr>
          <w:rFonts w:hint="eastAsia" w:ascii="仿宋" w:hAnsi="仿宋" w:eastAsia="仿宋"/>
          <w:color w:val="000000" w:themeColor="text1"/>
          <w:kern w:val="0"/>
          <w:sz w:val="30"/>
          <w:lang w:val="en-US"/>
          <w14:textFill>
            <w14:solidFill>
              <w14:schemeClr w14:val="tx1"/>
            </w14:solidFill>
          </w14:textFill>
        </w:rPr>
        <w:t>元，</w:t>
      </w:r>
      <w:r>
        <w:rPr>
          <w:rFonts w:hint="eastAsia" w:ascii="仿宋" w:hAnsi="仿宋" w:eastAsia="仿宋"/>
          <w:color w:val="000000" w:themeColor="text1"/>
          <w:sz w:val="30"/>
          <w:lang w:val="en-US"/>
          <w14:textFill>
            <w14:solidFill>
              <w14:schemeClr w14:val="tx1"/>
            </w14:solidFill>
          </w14:textFill>
        </w:rPr>
        <w:t>占一般公共预算财政拨款总支出的</w:t>
      </w:r>
      <w:r>
        <w:rPr>
          <w:rFonts w:hint="eastAsia" w:ascii="仿宋" w:hAnsi="仿宋" w:eastAsia="仿宋"/>
          <w:color w:val="000000" w:themeColor="text1"/>
          <w:kern w:val="0"/>
          <w:sz w:val="30"/>
          <w:lang w:val="zh-CN"/>
          <w14:textFill>
            <w14:solidFill>
              <w14:schemeClr w14:val="tx1"/>
            </w14:solidFill>
          </w14:textFill>
        </w:rPr>
        <w:t>80.77</w:t>
      </w:r>
      <w:r>
        <w:rPr>
          <w:rFonts w:hint="eastAsia" w:ascii="仿宋" w:hAnsi="仿宋" w:eastAsia="仿宋"/>
          <w:color w:val="000000" w:themeColor="text1"/>
          <w:sz w:val="30"/>
          <w:lang w:val="en-US"/>
          <w14:textFill>
            <w14:solidFill>
              <w14:schemeClr w14:val="tx1"/>
            </w14:solidFill>
          </w14:textFill>
        </w:rPr>
        <w:t>%。</w:t>
      </w: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主要用于在职人员工资支出624</w:t>
      </w:r>
      <w:r>
        <w:rPr>
          <w:rFonts w:hint="eastAsia" w:ascii="仿宋" w:hAnsi="仿宋" w:eastAsia="仿宋" w:cs="仿宋"/>
          <w:i w:val="0"/>
          <w:iCs w:val="0"/>
          <w:caps w:val="0"/>
          <w:color w:val="000000" w:themeColor="text1"/>
          <w:spacing w:val="0"/>
          <w:sz w:val="30"/>
          <w:szCs w:val="30"/>
          <w:shd w:val="clear" w:color="auto"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051.22元、公用经费支出73</w:t>
      </w:r>
      <w:r>
        <w:rPr>
          <w:rFonts w:hint="eastAsia" w:ascii="仿宋" w:hAnsi="仿宋" w:eastAsia="仿宋" w:cs="仿宋"/>
          <w:i w:val="0"/>
          <w:iCs w:val="0"/>
          <w:caps w:val="0"/>
          <w:color w:val="000000" w:themeColor="text1"/>
          <w:spacing w:val="0"/>
          <w:sz w:val="30"/>
          <w:szCs w:val="30"/>
          <w:shd w:val="clear" w:color="auto"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714</w:t>
      </w:r>
      <w:r>
        <w:rPr>
          <w:rFonts w:hint="eastAsia" w:ascii="仿宋" w:hAnsi="仿宋" w:eastAsia="仿宋" w:cs="仿宋"/>
          <w:i w:val="0"/>
          <w:iCs w:val="0"/>
          <w:caps w:val="0"/>
          <w:color w:val="000000" w:themeColor="text1"/>
          <w:spacing w:val="0"/>
          <w:sz w:val="30"/>
          <w:szCs w:val="30"/>
          <w:shd w:val="clear" w:color="auto" w:fill="FFFFFF"/>
          <w:lang w:val="en-US" w:eastAsia="zh-CN"/>
          <w14:textFill>
            <w14:solidFill>
              <w14:schemeClr w14:val="tx1"/>
            </w14:solidFill>
          </w14:textFill>
        </w:rPr>
        <w:t>.00</w:t>
      </w: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元</w:t>
      </w:r>
      <w:r>
        <w:rPr>
          <w:rFonts w:hint="eastAsia" w:ascii="仿宋" w:hAnsi="仿宋" w:eastAsia="仿宋" w:cs="仿宋"/>
          <w:i w:val="0"/>
          <w:iCs w:val="0"/>
          <w:caps w:val="0"/>
          <w:color w:val="000000" w:themeColor="text1"/>
          <w:spacing w:val="0"/>
          <w:sz w:val="30"/>
          <w:szCs w:val="30"/>
          <w:shd w:val="clear" w:color="auto" w:fill="FFFFFF"/>
          <w:lang w:eastAsia="zh-CN"/>
          <w14:textFill>
            <w14:solidFill>
              <w14:schemeClr w14:val="tx1"/>
            </w14:solidFill>
          </w14:textFill>
        </w:rPr>
        <w:t>。</w:t>
      </w:r>
    </w:p>
    <w:p w14:paraId="46320CDD">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000000" w:themeColor="text1"/>
          <w:kern w:val="0"/>
          <w:sz w:val="30"/>
          <w:lang w:val="en-US"/>
          <w14:textFill>
            <w14:solidFill>
              <w14:schemeClr w14:val="tx1"/>
            </w14:solidFill>
          </w14:textFill>
        </w:rPr>
        <w:t>2.外交（类）支出</w:t>
      </w:r>
      <w:r>
        <w:rPr>
          <w:rFonts w:hint="eastAsia" w:ascii="仿宋" w:hAnsi="仿宋" w:eastAsia="仿宋"/>
          <w:color w:val="000000" w:themeColor="text1"/>
          <w:kern w:val="0"/>
          <w:sz w:val="30"/>
          <w:lang w:val="zh-CN"/>
          <w14:textFill>
            <w14:solidFill>
              <w14:schemeClr w14:val="tx1"/>
            </w14:solidFill>
          </w14:textFill>
        </w:rPr>
        <w:t>0.00</w:t>
      </w:r>
      <w:r>
        <w:rPr>
          <w:rFonts w:hint="eastAsia" w:ascii="仿宋" w:hAnsi="仿宋" w:eastAsia="仿宋"/>
          <w:color w:val="000000" w:themeColor="text1"/>
          <w:kern w:val="0"/>
          <w:sz w:val="30"/>
          <w:lang w:val="en-US"/>
          <w14:textFill>
            <w14:solidFill>
              <w14:schemeClr w14:val="tx1"/>
            </w14:solidFill>
          </w14:textFill>
        </w:rPr>
        <w:t>元</w:t>
      </w:r>
      <w:r>
        <w:rPr>
          <w:rFonts w:hint="eastAsia" w:ascii="仿宋" w:hAnsi="仿宋" w:eastAsia="仿宋"/>
          <w:color w:val="auto"/>
          <w:kern w:val="0"/>
          <w:sz w:val="30"/>
          <w:lang w:val="en-US"/>
        </w:rPr>
        <w:t>，</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0.00</w:t>
      </w:r>
      <w:r>
        <w:rPr>
          <w:rFonts w:hint="eastAsia" w:ascii="仿宋" w:hAnsi="仿宋" w:eastAsia="仿宋"/>
          <w:color w:val="auto"/>
          <w:sz w:val="30"/>
          <w:lang w:val="en-US"/>
        </w:rPr>
        <w:t>%。</w:t>
      </w:r>
    </w:p>
    <w:p w14:paraId="2907FB61">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auto"/>
          <w:kern w:val="0"/>
          <w:sz w:val="30"/>
          <w:lang w:val="en-US"/>
        </w:rPr>
      </w:pPr>
      <w:r>
        <w:rPr>
          <w:rFonts w:hint="eastAsia" w:ascii="仿宋" w:hAnsi="仿宋" w:eastAsia="仿宋"/>
          <w:color w:val="auto"/>
          <w:kern w:val="0"/>
          <w:sz w:val="30"/>
          <w:lang w:val="en-US"/>
        </w:rPr>
        <w:t>3.国防（类）支出</w:t>
      </w:r>
      <w:r>
        <w:rPr>
          <w:rFonts w:hint="eastAsia" w:ascii="仿宋" w:hAnsi="仿宋" w:eastAsia="仿宋"/>
          <w:color w:val="auto"/>
          <w:kern w:val="0"/>
          <w:sz w:val="30"/>
          <w:lang w:val="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0.00</w:t>
      </w:r>
      <w:r>
        <w:rPr>
          <w:rFonts w:hint="eastAsia" w:ascii="仿宋" w:hAnsi="仿宋" w:eastAsia="仿宋"/>
          <w:color w:val="auto"/>
          <w:sz w:val="30"/>
          <w:lang w:val="en-US"/>
        </w:rPr>
        <w:t>%。</w:t>
      </w:r>
    </w:p>
    <w:p w14:paraId="752510A5">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4.公共安全（类）支出</w:t>
      </w:r>
      <w:r>
        <w:rPr>
          <w:rFonts w:hint="eastAsia" w:ascii="仿宋" w:hAnsi="仿宋" w:eastAsia="仿宋"/>
          <w:color w:val="auto"/>
          <w:kern w:val="0"/>
          <w:sz w:val="30"/>
          <w:lang w:val="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0.00</w:t>
      </w:r>
      <w:r>
        <w:rPr>
          <w:rFonts w:hint="eastAsia" w:ascii="仿宋" w:hAnsi="仿宋" w:eastAsia="仿宋"/>
          <w:color w:val="auto"/>
          <w:sz w:val="30"/>
          <w:lang w:val="en-US"/>
        </w:rPr>
        <w:t>%。</w:t>
      </w:r>
    </w:p>
    <w:p w14:paraId="7417B375">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5.教育（类）支出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266CE80C">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6.科学技术（类）支出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3CFE8A9">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7.文化旅游体育与传媒（类）支出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FA50810">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default" w:ascii="仿宋" w:hAnsi="仿宋" w:eastAsia="仿宋"/>
          <w:color w:val="000000" w:themeColor="text1"/>
          <w:kern w:val="0"/>
          <w:sz w:val="30"/>
          <w:lang w:val="en-US"/>
          <w14:textFill>
            <w14:solidFill>
              <w14:schemeClr w14:val="tx1"/>
            </w14:solidFill>
          </w14:textFill>
        </w:rPr>
      </w:pPr>
      <w:r>
        <w:rPr>
          <w:rFonts w:hint="eastAsia" w:ascii="仿宋" w:hAnsi="仿宋" w:eastAsia="仿宋"/>
          <w:color w:val="000000" w:themeColor="text1"/>
          <w:kern w:val="0"/>
          <w:sz w:val="30"/>
          <w:lang w:val="en-US"/>
          <w14:textFill>
            <w14:solidFill>
              <w14:schemeClr w14:val="tx1"/>
            </w14:solidFill>
          </w14:textFill>
        </w:rPr>
        <w:t>8.社会保障和就业（类）支出</w:t>
      </w:r>
      <w:r>
        <w:rPr>
          <w:rFonts w:hint="eastAsia" w:ascii="仿宋" w:hAnsi="仿宋" w:eastAsia="仿宋"/>
          <w:color w:val="000000" w:themeColor="text1"/>
          <w:kern w:val="0"/>
          <w:sz w:val="30"/>
          <w:lang w:val="en-US" w:eastAsia="zh-CN"/>
          <w14:textFill>
            <w14:solidFill>
              <w14:schemeClr w14:val="tx1"/>
            </w14:solidFill>
          </w14:textFill>
        </w:rPr>
        <w:t>111,416.64</w:t>
      </w:r>
      <w:r>
        <w:rPr>
          <w:rFonts w:hint="eastAsia" w:ascii="仿宋" w:hAnsi="仿宋" w:eastAsia="仿宋"/>
          <w:color w:val="000000" w:themeColor="text1"/>
          <w:kern w:val="0"/>
          <w:sz w:val="30"/>
          <w:lang w:val="en-US"/>
          <w14:textFill>
            <w14:solidFill>
              <w14:schemeClr w14:val="tx1"/>
            </w14:solidFill>
          </w14:textFill>
        </w:rPr>
        <w:t>元，</w:t>
      </w:r>
      <w:r>
        <w:rPr>
          <w:rFonts w:hint="eastAsia" w:ascii="仿宋" w:hAnsi="仿宋" w:eastAsia="仿宋"/>
          <w:color w:val="000000" w:themeColor="text1"/>
          <w:sz w:val="30"/>
          <w:lang w:val="en-US"/>
          <w14:textFill>
            <w14:solidFill>
              <w14:schemeClr w14:val="tx1"/>
            </w14:solidFill>
          </w14:textFill>
        </w:rPr>
        <w:t>占一般公共预算财政拨款总支出的</w:t>
      </w:r>
      <w:r>
        <w:rPr>
          <w:rFonts w:hint="eastAsia" w:ascii="仿宋" w:hAnsi="仿宋" w:eastAsia="仿宋"/>
          <w:color w:val="000000" w:themeColor="text1"/>
          <w:sz w:val="30"/>
          <w:lang w:val="en-US" w:eastAsia="zh-CN"/>
          <w14:textFill>
            <w14:solidFill>
              <w14:schemeClr w14:val="tx1"/>
            </w14:solidFill>
          </w14:textFill>
        </w:rPr>
        <w:t>12.90</w:t>
      </w:r>
      <w:r>
        <w:rPr>
          <w:rFonts w:hint="eastAsia" w:ascii="仿宋" w:hAnsi="仿宋" w:eastAsia="仿宋"/>
          <w:color w:val="000000" w:themeColor="text1"/>
          <w:sz w:val="30"/>
          <w:lang w:val="en-US"/>
          <w14:textFill>
            <w14:solidFill>
              <w14:schemeClr w14:val="tx1"/>
            </w14:solidFill>
          </w14:textFill>
        </w:rPr>
        <w:t>%。</w:t>
      </w:r>
      <w:r>
        <w:rPr>
          <w:rFonts w:hint="eastAsia" w:ascii="仿宋" w:hAnsi="仿宋" w:eastAsia="仿宋"/>
          <w:color w:val="000000" w:themeColor="text1"/>
          <w:kern w:val="0"/>
          <w:sz w:val="30"/>
          <w:lang w:val="en-US"/>
          <w14:textFill>
            <w14:solidFill>
              <w14:schemeClr w14:val="tx1"/>
            </w14:solidFill>
          </w14:textFill>
        </w:rPr>
        <w:t>主要用于</w:t>
      </w:r>
      <w:r>
        <w:rPr>
          <w:rFonts w:hint="eastAsia" w:ascii="仿宋" w:hAnsi="仿宋" w:eastAsia="仿宋"/>
          <w:color w:val="000000" w:themeColor="text1"/>
          <w:sz w:val="30"/>
          <w:lang w:val="en-US"/>
          <w14:textFill>
            <w14:solidFill>
              <w14:schemeClr w14:val="tx1"/>
            </w14:solidFill>
          </w14:textFill>
        </w:rPr>
        <w:t>机关事业单位基本养老保险缴费</w:t>
      </w:r>
      <w:r>
        <w:rPr>
          <w:rFonts w:hint="eastAsia" w:ascii="仿宋" w:hAnsi="仿宋" w:eastAsia="仿宋"/>
          <w:color w:val="000000" w:themeColor="text1"/>
          <w:kern w:val="0"/>
          <w:sz w:val="30"/>
          <w:lang w:val="en-US" w:eastAsia="zh-CN"/>
          <w14:textFill>
            <w14:solidFill>
              <w14:schemeClr w14:val="tx1"/>
            </w14:solidFill>
          </w14:textFill>
        </w:rPr>
        <w:t>111,416.64元。</w:t>
      </w:r>
    </w:p>
    <w:p w14:paraId="2FC38E72">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9.卫生健康（类）支出</w:t>
      </w:r>
      <w:r>
        <w:rPr>
          <w:rFonts w:hint="eastAsia" w:ascii="仿宋" w:hAnsi="仿宋" w:eastAsia="仿宋"/>
          <w:color w:val="auto"/>
          <w:kern w:val="0"/>
          <w:sz w:val="30"/>
          <w:lang w:val="en-US" w:eastAsia="zh-CN"/>
        </w:rPr>
        <w:t>48,669.48</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5.63</w:t>
      </w:r>
      <w:r>
        <w:rPr>
          <w:rFonts w:hint="eastAsia" w:ascii="仿宋" w:hAnsi="仿宋" w:eastAsia="仿宋"/>
          <w:color w:val="auto"/>
          <w:sz w:val="30"/>
          <w:lang w:val="en-US"/>
        </w:rPr>
        <w:t>%</w:t>
      </w:r>
      <w:r>
        <w:rPr>
          <w:rFonts w:hint="eastAsia" w:ascii="仿宋" w:hAnsi="仿宋" w:eastAsia="仿宋"/>
          <w:color w:val="000000" w:themeColor="text1"/>
          <w:sz w:val="30"/>
          <w:lang w:val="en-US"/>
          <w14:textFill>
            <w14:solidFill>
              <w14:schemeClr w14:val="tx1"/>
            </w14:solidFill>
          </w14:textFill>
        </w:rPr>
        <w:t>。</w:t>
      </w:r>
      <w:r>
        <w:rPr>
          <w:rFonts w:hint="eastAsia" w:ascii="仿宋" w:hAnsi="仿宋" w:eastAsia="仿宋"/>
          <w:color w:val="000000" w:themeColor="text1"/>
          <w:kern w:val="0"/>
          <w:sz w:val="30"/>
          <w:lang w:val="en-US"/>
          <w14:textFill>
            <w14:solidFill>
              <w14:schemeClr w14:val="tx1"/>
            </w14:solidFill>
          </w14:textFill>
        </w:rPr>
        <w:t>主要用于</w:t>
      </w:r>
      <w:r>
        <w:rPr>
          <w:rFonts w:hint="eastAsia" w:ascii="仿宋" w:hAnsi="仿宋" w:eastAsia="仿宋"/>
          <w:color w:val="000000" w:themeColor="text1"/>
          <w:kern w:val="0"/>
          <w:sz w:val="30"/>
          <w:lang w:val="en-US" w:eastAsia="zh-CN"/>
          <w14:textFill>
            <w14:solidFill>
              <w14:schemeClr w14:val="tx1"/>
            </w14:solidFill>
          </w14:textFill>
        </w:rPr>
        <w:t>卫生健康支出48,669.48元。</w:t>
      </w:r>
    </w:p>
    <w:p w14:paraId="09A835B7">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10.节能环保（类）支出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19CC81D5">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11.城乡社区（类）支出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7701FB3">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12.农林水（类）支出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009EF38">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13.交通运输（类）支出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173ECF14">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14.资源勘探工业信息等（类）支出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01965D59">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15.商业服务业等（类）支出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9695762">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16.金融（类）支出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53998D84">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17.援助其他地区（类）支出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3F9A40DE">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18.自然资源海洋气象等（类）支出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CCD3608">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eastAsia="zh-CN"/>
        </w:rPr>
      </w:pPr>
      <w:r>
        <w:rPr>
          <w:rFonts w:hint="eastAsia" w:ascii="仿宋" w:hAnsi="仿宋" w:eastAsia="仿宋"/>
          <w:color w:val="auto"/>
          <w:kern w:val="0"/>
          <w:sz w:val="30"/>
          <w:lang w:val="en-US"/>
        </w:rPr>
        <w:t>19.住房保障（类）支出</w:t>
      </w:r>
      <w:r>
        <w:rPr>
          <w:rFonts w:hint="eastAsia" w:ascii="仿宋" w:hAnsi="仿宋" w:eastAsia="仿宋"/>
          <w:color w:val="auto"/>
          <w:kern w:val="0"/>
          <w:sz w:val="30"/>
          <w:lang w:val="en-US" w:eastAsia="zh-CN"/>
        </w:rPr>
        <w:t>6,041.00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0.70</w:t>
      </w:r>
      <w:r>
        <w:rPr>
          <w:rFonts w:hint="eastAsia" w:ascii="仿宋" w:hAnsi="仿宋" w:eastAsia="仿宋"/>
          <w:color w:val="auto"/>
          <w:sz w:val="30"/>
          <w:lang w:val="en-US"/>
        </w:rPr>
        <w:t>%。</w:t>
      </w:r>
      <w:r>
        <w:rPr>
          <w:rFonts w:hint="eastAsia" w:ascii="仿宋" w:hAnsi="仿宋" w:eastAsia="仿宋"/>
          <w:color w:val="000000" w:themeColor="text1"/>
          <w:kern w:val="0"/>
          <w:sz w:val="30"/>
          <w:lang w:val="en-US"/>
          <w14:textFill>
            <w14:solidFill>
              <w14:schemeClr w14:val="tx1"/>
            </w14:solidFill>
          </w14:textFill>
        </w:rPr>
        <w:t>主要用于</w:t>
      </w:r>
      <w:r>
        <w:rPr>
          <w:rFonts w:hint="eastAsia" w:ascii="仿宋" w:hAnsi="仿宋" w:eastAsia="仿宋"/>
          <w:color w:val="000000" w:themeColor="text1"/>
          <w:kern w:val="0"/>
          <w:sz w:val="30"/>
          <w:lang w:val="en-US" w:eastAsia="zh-CN"/>
          <w14:textFill>
            <w14:solidFill>
              <w14:schemeClr w14:val="tx1"/>
            </w14:solidFill>
          </w14:textFill>
        </w:rPr>
        <w:t>住房公积金支出6,041.00元。</w:t>
      </w:r>
    </w:p>
    <w:p w14:paraId="172DD68A">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20.粮油物资储备（类）支出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7DE592A">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21.国有资本经营预算（类）支出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1AD2A7E3">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22.灾害防治及应急管理（类）支出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6CEC4ECE">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23.其他（类）支出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138A4246">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24.债务还本（类）支出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53B8FA15">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auto"/>
          <w:sz w:val="30"/>
          <w:lang w:val="en-US"/>
        </w:rPr>
      </w:pPr>
      <w:r>
        <w:rPr>
          <w:rFonts w:hint="eastAsia" w:ascii="仿宋" w:hAnsi="仿宋" w:eastAsia="仿宋"/>
          <w:color w:val="auto"/>
          <w:kern w:val="0"/>
          <w:sz w:val="30"/>
          <w:lang w:val="en-US"/>
        </w:rPr>
        <w:t>25.债务付息（类）支出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7B81BC93">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auto"/>
          <w:sz w:val="30"/>
          <w:lang w:val="en-US"/>
        </w:rPr>
      </w:pPr>
      <w:r>
        <w:rPr>
          <w:rFonts w:hint="eastAsia" w:ascii="仿宋" w:hAnsi="仿宋" w:eastAsia="仿宋"/>
          <w:color w:val="auto"/>
          <w:kern w:val="0"/>
          <w:sz w:val="30"/>
          <w:lang w:val="en-US"/>
        </w:rPr>
        <w:t>26.抗疫特别国债安排（类）支出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11F64A36">
      <w:pPr>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hint="eastAsia" w:ascii="黑体" w:hAnsi="黑体" w:eastAsia="黑体"/>
          <w:color w:val="auto"/>
          <w:sz w:val="30"/>
          <w:lang w:val="en-US"/>
        </w:rPr>
      </w:pPr>
      <w:r>
        <w:rPr>
          <w:rFonts w:hint="eastAsia" w:ascii="黑体" w:hAnsi="黑体" w:eastAsia="黑体"/>
          <w:color w:val="auto"/>
          <w:sz w:val="30"/>
          <w:lang w:val="en-US"/>
        </w:rPr>
        <w:t>四、财政拨款</w:t>
      </w:r>
      <w:r>
        <w:rPr>
          <w:rFonts w:hint="default" w:ascii="黑体" w:hAnsi="黑体" w:eastAsia="黑体"/>
          <w:color w:val="auto"/>
          <w:sz w:val="30"/>
          <w:lang w:val="en-US"/>
        </w:rPr>
        <w:t>“</w:t>
      </w:r>
      <w:r>
        <w:rPr>
          <w:rFonts w:hint="eastAsia" w:ascii="黑体" w:hAnsi="黑体" w:eastAsia="黑体"/>
          <w:color w:val="auto"/>
          <w:sz w:val="30"/>
          <w:lang w:val="en-US"/>
        </w:rPr>
        <w:t>三公</w:t>
      </w:r>
      <w:r>
        <w:rPr>
          <w:rFonts w:hint="default" w:ascii="黑体" w:hAnsi="黑体" w:eastAsia="黑体"/>
          <w:color w:val="auto"/>
          <w:sz w:val="30"/>
          <w:lang w:val="en-US"/>
        </w:rPr>
        <w:t>”</w:t>
      </w:r>
      <w:r>
        <w:rPr>
          <w:rFonts w:hint="eastAsia" w:ascii="黑体" w:hAnsi="黑体" w:eastAsia="黑体"/>
          <w:color w:val="auto"/>
          <w:sz w:val="30"/>
          <w:lang w:val="en-US"/>
        </w:rPr>
        <w:t>经费支出决算情况说明</w:t>
      </w:r>
    </w:p>
    <w:p w14:paraId="72B959E0">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000000"/>
          <w:kern w:val="0"/>
          <w:sz w:val="30"/>
          <w:lang w:val="en-US"/>
        </w:rPr>
      </w:pPr>
      <w:r>
        <w:rPr>
          <w:rFonts w:hint="eastAsia" w:ascii="仿宋" w:hAnsi="仿宋" w:eastAsia="仿宋"/>
          <w:color w:val="000000"/>
          <w:kern w:val="0"/>
          <w:sz w:val="30"/>
          <w:lang w:val="en-US"/>
        </w:rPr>
        <w:t>2023年度财政拨款</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三公</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经费支出决算中，</w:t>
      </w:r>
      <w:r>
        <w:rPr>
          <w:rFonts w:hint="eastAsia" w:ascii="仿宋" w:hAnsi="仿宋" w:eastAsia="仿宋"/>
          <w:b/>
          <w:color w:val="000000"/>
          <w:kern w:val="0"/>
          <w:sz w:val="30"/>
          <w:lang w:val="en-US"/>
        </w:rPr>
        <w:t>财政拨款</w:t>
      </w:r>
      <w:r>
        <w:rPr>
          <w:rFonts w:hint="default" w:ascii="仿宋" w:hAnsi="仿宋" w:eastAsia="仿宋"/>
          <w:b/>
          <w:color w:val="000000"/>
          <w:kern w:val="0"/>
          <w:sz w:val="30"/>
          <w:lang w:val="en-US"/>
        </w:rPr>
        <w:t>“</w:t>
      </w:r>
      <w:r>
        <w:rPr>
          <w:rFonts w:hint="eastAsia" w:ascii="仿宋" w:hAnsi="仿宋" w:eastAsia="仿宋"/>
          <w:b/>
          <w:color w:val="000000"/>
          <w:kern w:val="0"/>
          <w:sz w:val="30"/>
          <w:lang w:val="en-US"/>
        </w:rPr>
        <w:t>三公</w:t>
      </w:r>
      <w:r>
        <w:rPr>
          <w:rFonts w:hint="default" w:ascii="仿宋" w:hAnsi="仿宋" w:eastAsia="仿宋"/>
          <w:b/>
          <w:color w:val="000000"/>
          <w:kern w:val="0"/>
          <w:sz w:val="30"/>
          <w:lang w:val="en-US"/>
        </w:rPr>
        <w:t>”</w:t>
      </w:r>
      <w:r>
        <w:rPr>
          <w:rFonts w:hint="eastAsia" w:ascii="仿宋" w:hAnsi="仿宋" w:eastAsia="仿宋"/>
          <w:b/>
          <w:color w:val="000000"/>
          <w:kern w:val="0"/>
          <w:sz w:val="30"/>
          <w:lang w:val="en-US"/>
        </w:rPr>
        <w:t>经费</w:t>
      </w:r>
      <w:r>
        <w:rPr>
          <w:rFonts w:hint="eastAsia" w:ascii="仿宋" w:hAnsi="仿宋" w:eastAsia="仿宋"/>
          <w:color w:val="000000"/>
          <w:kern w:val="0"/>
          <w:sz w:val="30"/>
          <w:lang w:val="en-US"/>
        </w:rPr>
        <w:t>支出年初预算为</w:t>
      </w:r>
      <w:r>
        <w:rPr>
          <w:rFonts w:hint="eastAsia" w:ascii="仿宋" w:hAnsi="仿宋" w:eastAsia="仿宋"/>
          <w:color w:val="000000"/>
          <w:kern w:val="0"/>
          <w:sz w:val="30"/>
          <w:lang w:val="en-US" w:eastAsia="zh-CN"/>
        </w:rPr>
        <w:t>4,800.00</w:t>
      </w:r>
      <w:r>
        <w:rPr>
          <w:rFonts w:hint="eastAsia" w:ascii="仿宋" w:hAnsi="仿宋" w:eastAsia="仿宋"/>
          <w:color w:val="000000"/>
          <w:kern w:val="0"/>
          <w:sz w:val="30"/>
          <w:lang w:val="en-US"/>
        </w:rPr>
        <w:t>元，决算为</w:t>
      </w:r>
      <w:r>
        <w:rPr>
          <w:rFonts w:hint="eastAsia" w:ascii="仿宋" w:hAnsi="仿宋" w:eastAsia="仿宋"/>
          <w:color w:val="000000"/>
          <w:sz w:val="30"/>
          <w:lang w:val="zh-CN"/>
        </w:rPr>
        <w:t>1</w:t>
      </w:r>
      <w:r>
        <w:rPr>
          <w:rFonts w:hint="eastAsia" w:ascii="仿宋" w:hAnsi="仿宋" w:eastAsia="仿宋"/>
          <w:color w:val="000000"/>
          <w:sz w:val="30"/>
          <w:lang w:val="en-US" w:eastAsia="zh-CN"/>
        </w:rPr>
        <w:t>,</w:t>
      </w:r>
      <w:r>
        <w:rPr>
          <w:rFonts w:hint="eastAsia" w:ascii="仿宋" w:hAnsi="仿宋" w:eastAsia="仿宋"/>
          <w:color w:val="000000"/>
          <w:sz w:val="30"/>
          <w:lang w:val="zh-CN"/>
        </w:rPr>
        <w:t>800</w:t>
      </w:r>
      <w:r>
        <w:rPr>
          <w:rFonts w:hint="eastAsia" w:ascii="仿宋" w:hAnsi="仿宋" w:eastAsia="仿宋"/>
          <w:color w:val="000000"/>
          <w:sz w:val="30"/>
          <w:lang w:val="en-US" w:eastAsia="zh-CN"/>
        </w:rPr>
        <w:t>.00</w:t>
      </w:r>
      <w:r>
        <w:rPr>
          <w:rFonts w:hint="eastAsia" w:ascii="仿宋" w:hAnsi="仿宋" w:eastAsia="仿宋"/>
          <w:color w:val="000000"/>
          <w:kern w:val="0"/>
          <w:sz w:val="30"/>
          <w:lang w:val="en-US"/>
        </w:rPr>
        <w:t>元，完成年初预算的</w:t>
      </w:r>
      <w:r>
        <w:rPr>
          <w:rFonts w:hint="eastAsia" w:ascii="仿宋" w:hAnsi="仿宋" w:eastAsia="仿宋"/>
          <w:color w:val="000000"/>
          <w:kern w:val="0"/>
          <w:sz w:val="30"/>
          <w:lang w:val="en-US" w:eastAsia="zh-CN"/>
        </w:rPr>
        <w:t>37.50</w:t>
      </w:r>
      <w:r>
        <w:rPr>
          <w:rFonts w:hint="eastAsia" w:ascii="仿宋" w:hAnsi="仿宋" w:eastAsia="仿宋"/>
          <w:color w:val="000000"/>
          <w:kern w:val="0"/>
          <w:sz w:val="30"/>
          <w:lang w:val="en-US"/>
        </w:rPr>
        <w:t>%。其中：</w:t>
      </w:r>
      <w:r>
        <w:rPr>
          <w:rFonts w:hint="eastAsia" w:ascii="仿宋" w:hAnsi="仿宋" w:eastAsia="仿宋"/>
          <w:b/>
          <w:color w:val="000000"/>
          <w:kern w:val="0"/>
          <w:sz w:val="30"/>
          <w:lang w:val="en-US"/>
        </w:rPr>
        <w:t>因公出国（境）费</w:t>
      </w:r>
      <w:r>
        <w:rPr>
          <w:rFonts w:hint="eastAsia" w:ascii="仿宋" w:hAnsi="仿宋" w:eastAsia="仿宋"/>
          <w:color w:val="000000"/>
          <w:kern w:val="0"/>
          <w:sz w:val="30"/>
          <w:lang w:val="en-US"/>
        </w:rPr>
        <w:t>支出年初预算为</w:t>
      </w:r>
      <w:r>
        <w:rPr>
          <w:rFonts w:hint="eastAsia" w:ascii="仿宋" w:hAnsi="仿宋" w:eastAsia="仿宋"/>
          <w:color w:val="000000"/>
          <w:sz w:val="30"/>
          <w:lang w:val="zh-CN"/>
        </w:rPr>
        <w:t>0.00</w:t>
      </w:r>
      <w:r>
        <w:rPr>
          <w:rFonts w:hint="eastAsia" w:ascii="仿宋" w:hAnsi="仿宋" w:eastAsia="仿宋"/>
          <w:color w:val="000000"/>
          <w:kern w:val="0"/>
          <w:sz w:val="30"/>
          <w:lang w:val="en-US"/>
        </w:rPr>
        <w:t>元，决算为</w:t>
      </w:r>
      <w:r>
        <w:rPr>
          <w:rFonts w:hint="eastAsia" w:ascii="仿宋" w:hAnsi="仿宋" w:eastAsia="仿宋"/>
          <w:color w:val="000000"/>
          <w:sz w:val="30"/>
          <w:lang w:val="zh-CN"/>
        </w:rPr>
        <w:t>0.00</w:t>
      </w:r>
      <w:r>
        <w:rPr>
          <w:rFonts w:hint="eastAsia" w:ascii="仿宋" w:hAnsi="仿宋" w:eastAsia="仿宋"/>
          <w:color w:val="000000"/>
          <w:kern w:val="0"/>
          <w:sz w:val="30"/>
          <w:lang w:val="en-US"/>
        </w:rPr>
        <w:t>元，占财政拨款</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三公</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经费总支出决算的</w:t>
      </w:r>
      <w:r>
        <w:rPr>
          <w:rFonts w:hint="eastAsia" w:ascii="仿宋" w:hAnsi="仿宋" w:eastAsia="仿宋"/>
          <w:color w:val="000000"/>
          <w:kern w:val="0"/>
          <w:sz w:val="30"/>
          <w:lang w:val="zh-CN"/>
        </w:rPr>
        <w:t>0.00</w:t>
      </w:r>
      <w:r>
        <w:rPr>
          <w:rFonts w:hint="eastAsia" w:ascii="仿宋" w:hAnsi="仿宋" w:eastAsia="仿宋"/>
          <w:color w:val="000000"/>
          <w:kern w:val="0"/>
          <w:sz w:val="30"/>
          <w:lang w:val="en-US"/>
        </w:rPr>
        <w:t>%，完成年初预算的</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w:t>
      </w:r>
      <w:r>
        <w:rPr>
          <w:rFonts w:hint="eastAsia" w:ascii="仿宋" w:hAnsi="仿宋" w:eastAsia="仿宋"/>
          <w:b/>
          <w:color w:val="000000"/>
          <w:kern w:val="0"/>
          <w:sz w:val="30"/>
          <w:lang w:val="en-US"/>
        </w:rPr>
        <w:t>公务用车购置费</w:t>
      </w:r>
      <w:r>
        <w:rPr>
          <w:rFonts w:hint="eastAsia" w:ascii="仿宋" w:hAnsi="仿宋" w:eastAsia="仿宋"/>
          <w:color w:val="000000"/>
          <w:kern w:val="0"/>
          <w:sz w:val="30"/>
          <w:lang w:val="en-US"/>
        </w:rPr>
        <w:t>支出年初预算为</w:t>
      </w:r>
      <w:r>
        <w:rPr>
          <w:rFonts w:hint="eastAsia" w:ascii="仿宋" w:hAnsi="仿宋" w:eastAsia="仿宋"/>
          <w:color w:val="000000"/>
          <w:sz w:val="30"/>
          <w:lang w:val="zh-CN"/>
        </w:rPr>
        <w:t>0.00</w:t>
      </w:r>
      <w:r>
        <w:rPr>
          <w:rFonts w:hint="eastAsia" w:ascii="仿宋" w:hAnsi="仿宋" w:eastAsia="仿宋"/>
          <w:color w:val="000000"/>
          <w:kern w:val="0"/>
          <w:sz w:val="30"/>
          <w:lang w:val="en-US"/>
        </w:rPr>
        <w:t>元，决算为</w:t>
      </w:r>
      <w:r>
        <w:rPr>
          <w:rFonts w:hint="eastAsia" w:ascii="仿宋" w:hAnsi="仿宋" w:eastAsia="仿宋"/>
          <w:color w:val="000000"/>
          <w:sz w:val="30"/>
          <w:lang w:val="zh-CN"/>
        </w:rPr>
        <w:t>0.00</w:t>
      </w:r>
      <w:r>
        <w:rPr>
          <w:rFonts w:hint="eastAsia" w:ascii="仿宋" w:hAnsi="仿宋" w:eastAsia="仿宋"/>
          <w:color w:val="000000"/>
          <w:kern w:val="0"/>
          <w:sz w:val="30"/>
          <w:lang w:val="en-US"/>
        </w:rPr>
        <w:t>元，占财政拨款</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三公</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经费总支出决算的</w:t>
      </w:r>
      <w:r>
        <w:rPr>
          <w:rFonts w:hint="eastAsia" w:ascii="仿宋" w:hAnsi="仿宋" w:eastAsia="仿宋"/>
          <w:color w:val="000000"/>
          <w:kern w:val="0"/>
          <w:sz w:val="30"/>
          <w:lang w:val="zh-CN"/>
        </w:rPr>
        <w:t>0.00</w:t>
      </w:r>
      <w:r>
        <w:rPr>
          <w:rFonts w:hint="eastAsia" w:ascii="仿宋" w:hAnsi="仿宋" w:eastAsia="仿宋"/>
          <w:color w:val="000000"/>
          <w:kern w:val="0"/>
          <w:sz w:val="30"/>
          <w:lang w:val="en-US"/>
        </w:rPr>
        <w:t>%，完成年初预算的</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w:t>
      </w:r>
      <w:r>
        <w:rPr>
          <w:rFonts w:hint="eastAsia" w:ascii="仿宋" w:hAnsi="仿宋" w:eastAsia="仿宋"/>
          <w:b/>
          <w:color w:val="000000"/>
          <w:kern w:val="0"/>
          <w:sz w:val="30"/>
          <w:lang w:val="en-US"/>
        </w:rPr>
        <w:t>公务用车运行维护费</w:t>
      </w:r>
      <w:r>
        <w:rPr>
          <w:rFonts w:hint="eastAsia" w:ascii="仿宋" w:hAnsi="仿宋" w:eastAsia="仿宋"/>
          <w:color w:val="000000"/>
          <w:kern w:val="0"/>
          <w:sz w:val="30"/>
          <w:lang w:val="en-US"/>
        </w:rPr>
        <w:t>支出年初预算为</w:t>
      </w:r>
      <w:r>
        <w:rPr>
          <w:rFonts w:hint="eastAsia" w:ascii="仿宋" w:hAnsi="仿宋" w:eastAsia="仿宋"/>
          <w:color w:val="000000"/>
          <w:sz w:val="30"/>
          <w:lang w:val="zh-CN"/>
        </w:rPr>
        <w:t>0.00</w:t>
      </w:r>
      <w:r>
        <w:rPr>
          <w:rFonts w:hint="eastAsia" w:ascii="仿宋" w:hAnsi="仿宋" w:eastAsia="仿宋"/>
          <w:color w:val="000000"/>
          <w:kern w:val="0"/>
          <w:sz w:val="30"/>
          <w:lang w:val="en-US"/>
        </w:rPr>
        <w:t>元，决算为</w:t>
      </w:r>
      <w:r>
        <w:rPr>
          <w:rFonts w:hint="eastAsia" w:ascii="仿宋" w:hAnsi="仿宋" w:eastAsia="仿宋"/>
          <w:color w:val="000000"/>
          <w:sz w:val="30"/>
          <w:lang w:val="zh-CN"/>
        </w:rPr>
        <w:t>0.00</w:t>
      </w:r>
      <w:r>
        <w:rPr>
          <w:rFonts w:hint="eastAsia" w:ascii="仿宋" w:hAnsi="仿宋" w:eastAsia="仿宋"/>
          <w:color w:val="000000"/>
          <w:kern w:val="0"/>
          <w:sz w:val="30"/>
          <w:lang w:val="en-US"/>
        </w:rPr>
        <w:t>元，占财政拨款</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三公</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经费总支出决算的</w:t>
      </w:r>
      <w:r>
        <w:rPr>
          <w:rFonts w:hint="eastAsia" w:ascii="仿宋" w:hAnsi="仿宋" w:eastAsia="仿宋"/>
          <w:color w:val="000000"/>
          <w:kern w:val="0"/>
          <w:sz w:val="30"/>
          <w:lang w:val="zh-CN"/>
        </w:rPr>
        <w:t>0.00</w:t>
      </w:r>
      <w:r>
        <w:rPr>
          <w:rFonts w:hint="eastAsia" w:ascii="仿宋" w:hAnsi="仿宋" w:eastAsia="仿宋"/>
          <w:color w:val="000000"/>
          <w:kern w:val="0"/>
          <w:sz w:val="30"/>
          <w:lang w:val="en-US"/>
        </w:rPr>
        <w:t>%，完成年初预算的</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w:t>
      </w:r>
      <w:r>
        <w:rPr>
          <w:rFonts w:hint="eastAsia" w:ascii="仿宋" w:hAnsi="仿宋" w:eastAsia="仿宋"/>
          <w:b/>
          <w:color w:val="000000"/>
          <w:kern w:val="0"/>
          <w:sz w:val="30"/>
          <w:lang w:val="en-US"/>
        </w:rPr>
        <w:t>公务接待费</w:t>
      </w:r>
      <w:r>
        <w:rPr>
          <w:rFonts w:hint="eastAsia" w:ascii="仿宋" w:hAnsi="仿宋" w:eastAsia="仿宋"/>
          <w:color w:val="000000"/>
          <w:kern w:val="0"/>
          <w:sz w:val="30"/>
          <w:lang w:val="en-US"/>
        </w:rPr>
        <w:t>支出年初预算为</w:t>
      </w:r>
      <w:r>
        <w:rPr>
          <w:rFonts w:hint="eastAsia" w:ascii="仿宋" w:hAnsi="仿宋" w:eastAsia="仿宋"/>
          <w:color w:val="000000"/>
          <w:kern w:val="0"/>
          <w:sz w:val="30"/>
          <w:lang w:val="en-US" w:eastAsia="zh-CN"/>
        </w:rPr>
        <w:t>4,800.00</w:t>
      </w:r>
      <w:r>
        <w:rPr>
          <w:rFonts w:hint="eastAsia" w:ascii="仿宋" w:hAnsi="仿宋" w:eastAsia="仿宋"/>
          <w:color w:val="000000"/>
          <w:kern w:val="0"/>
          <w:sz w:val="30"/>
          <w:lang w:val="en-US"/>
        </w:rPr>
        <w:t>元，决算为</w:t>
      </w:r>
      <w:r>
        <w:rPr>
          <w:rFonts w:hint="eastAsia" w:ascii="仿宋" w:hAnsi="仿宋" w:eastAsia="仿宋"/>
          <w:color w:val="000000"/>
          <w:sz w:val="30"/>
          <w:lang w:val="en-US" w:eastAsia="zh-CN"/>
        </w:rPr>
        <w:t>1,800.00</w:t>
      </w:r>
      <w:r>
        <w:rPr>
          <w:rFonts w:hint="eastAsia" w:ascii="仿宋" w:hAnsi="仿宋" w:eastAsia="仿宋"/>
          <w:color w:val="000000"/>
          <w:kern w:val="0"/>
          <w:sz w:val="30"/>
          <w:lang w:val="en-US"/>
        </w:rPr>
        <w:t>元，占财政拨款</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三公</w:t>
      </w:r>
      <w:r>
        <w:rPr>
          <w:rFonts w:hint="default" w:ascii="仿宋" w:hAnsi="仿宋" w:eastAsia="仿宋"/>
          <w:color w:val="000000"/>
          <w:kern w:val="0"/>
          <w:sz w:val="30"/>
          <w:lang w:val="en-US"/>
        </w:rPr>
        <w:t>”</w:t>
      </w:r>
      <w:r>
        <w:rPr>
          <w:rFonts w:hint="eastAsia" w:ascii="仿宋" w:hAnsi="仿宋" w:eastAsia="仿宋"/>
          <w:color w:val="000000"/>
          <w:kern w:val="0"/>
          <w:sz w:val="30"/>
          <w:lang w:val="en-US"/>
        </w:rPr>
        <w:t>经费总支出决算的</w:t>
      </w:r>
      <w:r>
        <w:rPr>
          <w:rFonts w:hint="eastAsia" w:ascii="仿宋" w:hAnsi="仿宋" w:eastAsia="仿宋"/>
          <w:color w:val="000000"/>
          <w:kern w:val="0"/>
          <w:sz w:val="30"/>
          <w:lang w:val="en-US" w:eastAsia="zh-CN"/>
        </w:rPr>
        <w:t>100.00</w:t>
      </w:r>
      <w:r>
        <w:rPr>
          <w:rFonts w:hint="eastAsia" w:ascii="仿宋" w:hAnsi="仿宋" w:eastAsia="仿宋"/>
          <w:color w:val="000000"/>
          <w:kern w:val="0"/>
          <w:sz w:val="30"/>
          <w:lang w:val="en-US"/>
        </w:rPr>
        <w:t>%，完成年初预算的</w:t>
      </w:r>
      <w:r>
        <w:rPr>
          <w:rFonts w:hint="eastAsia" w:ascii="仿宋" w:hAnsi="仿宋" w:eastAsia="仿宋"/>
          <w:color w:val="000000"/>
          <w:kern w:val="0"/>
          <w:sz w:val="30"/>
          <w:lang w:val="en-US" w:eastAsia="zh-CN"/>
        </w:rPr>
        <w:t>37.50</w:t>
      </w:r>
      <w:r>
        <w:rPr>
          <w:rFonts w:hint="eastAsia" w:ascii="仿宋" w:hAnsi="仿宋" w:eastAsia="仿宋"/>
          <w:color w:val="000000"/>
          <w:kern w:val="0"/>
          <w:sz w:val="30"/>
          <w:lang w:val="en-US"/>
        </w:rPr>
        <w:t>%，具体是国内接待费支出决算</w:t>
      </w:r>
      <w:r>
        <w:rPr>
          <w:rFonts w:hint="eastAsia" w:ascii="仿宋" w:hAnsi="仿宋" w:eastAsia="仿宋"/>
          <w:color w:val="000000"/>
          <w:kern w:val="0"/>
          <w:sz w:val="30"/>
          <w:lang w:val="en-US" w:eastAsia="zh-CN"/>
        </w:rPr>
        <w:t>1,800.00</w:t>
      </w:r>
      <w:r>
        <w:rPr>
          <w:rFonts w:hint="eastAsia" w:ascii="仿宋" w:hAnsi="仿宋" w:eastAsia="仿宋"/>
          <w:color w:val="000000"/>
          <w:kern w:val="0"/>
          <w:sz w:val="30"/>
          <w:lang w:val="en-US"/>
        </w:rPr>
        <w:t>元（其中：外事接待费支出决算</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元），国（境）外接待费支出决算</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元。其中：</w:t>
      </w:r>
    </w:p>
    <w:p w14:paraId="176D7447">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楷体" w:hAnsi="楷体" w:eastAsia="楷体"/>
          <w:color w:val="auto"/>
          <w:sz w:val="30"/>
          <w:lang w:val="en-US"/>
        </w:rPr>
      </w:pPr>
      <w:r>
        <w:rPr>
          <w:rFonts w:hint="eastAsia" w:ascii="楷体" w:hAnsi="楷体" w:eastAsia="楷体"/>
          <w:color w:val="auto"/>
          <w:sz w:val="30"/>
          <w:lang w:val="en-US"/>
        </w:rPr>
        <w:t>(一)一般公共预算财政拨款</w:t>
      </w:r>
      <w:r>
        <w:rPr>
          <w:rFonts w:hint="default" w:ascii="楷体" w:hAnsi="楷体" w:eastAsia="楷体"/>
          <w:color w:val="auto"/>
          <w:sz w:val="30"/>
          <w:lang w:val="en-US"/>
        </w:rPr>
        <w:t>“</w:t>
      </w:r>
      <w:r>
        <w:rPr>
          <w:rFonts w:hint="eastAsia" w:ascii="楷体" w:hAnsi="楷体" w:eastAsia="楷体"/>
          <w:color w:val="auto"/>
          <w:sz w:val="30"/>
          <w:lang w:val="en-US"/>
        </w:rPr>
        <w:t>三公</w:t>
      </w:r>
      <w:r>
        <w:rPr>
          <w:rFonts w:hint="default" w:ascii="楷体" w:hAnsi="楷体" w:eastAsia="楷体"/>
          <w:color w:val="auto"/>
          <w:sz w:val="30"/>
          <w:lang w:val="en-US"/>
        </w:rPr>
        <w:t>”</w:t>
      </w:r>
      <w:r>
        <w:rPr>
          <w:rFonts w:hint="eastAsia" w:ascii="楷体" w:hAnsi="楷体" w:eastAsia="楷体"/>
          <w:color w:val="auto"/>
          <w:sz w:val="30"/>
          <w:lang w:val="en-US"/>
        </w:rPr>
        <w:t>经费支出决算总体情况</w:t>
      </w:r>
    </w:p>
    <w:p w14:paraId="449ED94A">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FF0000"/>
          <w:sz w:val="30"/>
          <w:lang w:val="en-US"/>
        </w:rPr>
      </w:pPr>
      <w:r>
        <w:rPr>
          <w:rFonts w:hint="eastAsia" w:ascii="仿宋" w:hAnsi="仿宋" w:eastAsia="仿宋"/>
          <w:color w:val="auto"/>
          <w:sz w:val="30"/>
          <w:lang w:val="en-US" w:eastAsia="zh-CN"/>
        </w:rPr>
        <w:t>元江哈尼族彝族傣族自治县工商业联合会</w:t>
      </w:r>
      <w:r>
        <w:rPr>
          <w:rFonts w:hint="eastAsia" w:ascii="仿宋" w:hAnsi="仿宋" w:eastAsia="仿宋"/>
          <w:color w:val="auto"/>
          <w:sz w:val="30"/>
          <w:lang w:val="en-US"/>
        </w:rPr>
        <w:t>2023年度</w:t>
      </w:r>
      <w:r>
        <w:rPr>
          <w:rFonts w:hint="eastAsia" w:ascii="仿宋" w:hAnsi="仿宋" w:eastAsia="仿宋"/>
          <w:b/>
          <w:color w:val="auto"/>
          <w:sz w:val="30"/>
          <w:lang w:val="en-US"/>
        </w:rPr>
        <w:t>一般公共预算财政拨款</w:t>
      </w:r>
      <w:r>
        <w:rPr>
          <w:rFonts w:hint="default" w:ascii="仿宋" w:hAnsi="仿宋" w:eastAsia="仿宋"/>
          <w:b/>
          <w:color w:val="auto"/>
          <w:sz w:val="30"/>
          <w:lang w:val="en-US"/>
        </w:rPr>
        <w:t>“</w:t>
      </w:r>
      <w:r>
        <w:rPr>
          <w:rFonts w:hint="eastAsia" w:ascii="仿宋" w:hAnsi="仿宋" w:eastAsia="仿宋"/>
          <w:b/>
          <w:color w:val="auto"/>
          <w:sz w:val="30"/>
          <w:lang w:val="en-US"/>
        </w:rPr>
        <w:t>三公</w:t>
      </w:r>
      <w:r>
        <w:rPr>
          <w:rFonts w:hint="default" w:ascii="仿宋" w:hAnsi="仿宋" w:eastAsia="仿宋"/>
          <w:b/>
          <w:color w:val="auto"/>
          <w:sz w:val="30"/>
          <w:lang w:val="en-US"/>
        </w:rPr>
        <w:t>”</w:t>
      </w:r>
      <w:r>
        <w:rPr>
          <w:rFonts w:hint="eastAsia" w:ascii="仿宋" w:hAnsi="仿宋" w:eastAsia="仿宋"/>
          <w:b/>
          <w:color w:val="auto"/>
          <w:sz w:val="30"/>
          <w:lang w:val="en-US"/>
        </w:rPr>
        <w:t>经费</w:t>
      </w:r>
      <w:r>
        <w:rPr>
          <w:rFonts w:hint="eastAsia" w:ascii="仿宋" w:hAnsi="仿宋" w:eastAsia="仿宋"/>
          <w:color w:val="auto"/>
          <w:sz w:val="30"/>
          <w:lang w:val="en-US"/>
        </w:rPr>
        <w:t>支出</w:t>
      </w:r>
      <w:r>
        <w:rPr>
          <w:rFonts w:hint="eastAsia" w:ascii="仿宋" w:hAnsi="仿宋" w:eastAsia="仿宋"/>
          <w:color w:val="auto"/>
          <w:kern w:val="0"/>
          <w:sz w:val="30"/>
          <w:lang w:val="en-US"/>
        </w:rPr>
        <w:t>年初</w:t>
      </w:r>
      <w:r>
        <w:rPr>
          <w:rFonts w:hint="eastAsia" w:ascii="仿宋" w:hAnsi="仿宋" w:eastAsia="仿宋"/>
          <w:color w:val="auto"/>
          <w:sz w:val="30"/>
          <w:lang w:val="en-US"/>
        </w:rPr>
        <w:t>预算为</w:t>
      </w:r>
      <w:r>
        <w:rPr>
          <w:rFonts w:hint="eastAsia" w:ascii="仿宋" w:hAnsi="仿宋" w:eastAsia="仿宋"/>
          <w:color w:val="auto"/>
          <w:sz w:val="30"/>
          <w:lang w:val="en-US" w:eastAsia="zh-CN"/>
        </w:rPr>
        <w:t>4,800.00</w:t>
      </w:r>
      <w:r>
        <w:rPr>
          <w:rFonts w:hint="eastAsia" w:ascii="仿宋" w:hAnsi="仿宋" w:eastAsia="仿宋"/>
          <w:color w:val="auto"/>
          <w:sz w:val="30"/>
          <w:lang w:val="en-US"/>
        </w:rPr>
        <w:t>元，支出决算为</w:t>
      </w:r>
      <w:r>
        <w:rPr>
          <w:rFonts w:hint="eastAsia" w:ascii="仿宋" w:hAnsi="仿宋" w:eastAsia="仿宋"/>
          <w:color w:val="auto"/>
          <w:sz w:val="30"/>
          <w:lang w:val="en-US" w:eastAsia="zh-CN"/>
        </w:rPr>
        <w:t>1,800.00</w:t>
      </w:r>
      <w:r>
        <w:rPr>
          <w:rFonts w:hint="eastAsia" w:ascii="仿宋" w:hAnsi="仿宋" w:eastAsia="仿宋"/>
          <w:color w:val="auto"/>
          <w:sz w:val="30"/>
          <w:lang w:val="en-US"/>
        </w:rPr>
        <w:t>元，完成</w:t>
      </w:r>
      <w:r>
        <w:rPr>
          <w:rFonts w:hint="eastAsia" w:ascii="仿宋" w:hAnsi="仿宋" w:eastAsia="仿宋"/>
          <w:color w:val="auto"/>
          <w:kern w:val="0"/>
          <w:sz w:val="30"/>
          <w:lang w:val="en-US"/>
        </w:rPr>
        <w:t>年初</w:t>
      </w:r>
      <w:r>
        <w:rPr>
          <w:rFonts w:hint="eastAsia" w:ascii="仿宋" w:hAnsi="仿宋" w:eastAsia="仿宋"/>
          <w:color w:val="auto"/>
          <w:sz w:val="30"/>
          <w:lang w:val="en-US"/>
        </w:rPr>
        <w:t>预算的</w:t>
      </w:r>
      <w:r>
        <w:rPr>
          <w:rFonts w:hint="eastAsia" w:ascii="仿宋" w:hAnsi="仿宋" w:eastAsia="仿宋"/>
          <w:color w:val="auto"/>
          <w:sz w:val="30"/>
          <w:lang w:val="en-US" w:eastAsia="zh-CN"/>
        </w:rPr>
        <w:t>37.50</w:t>
      </w:r>
      <w:r>
        <w:rPr>
          <w:rFonts w:hint="eastAsia" w:ascii="仿宋" w:hAnsi="仿宋" w:eastAsia="仿宋"/>
          <w:color w:val="auto"/>
          <w:sz w:val="30"/>
          <w:lang w:val="en-US"/>
        </w:rPr>
        <w:t>%。其中：</w:t>
      </w:r>
      <w:r>
        <w:rPr>
          <w:rFonts w:hint="eastAsia" w:ascii="仿宋" w:hAnsi="仿宋" w:eastAsia="仿宋"/>
          <w:b/>
          <w:color w:val="auto"/>
          <w:sz w:val="30"/>
          <w:lang w:val="en-US"/>
        </w:rPr>
        <w:t>因公出国（境）费</w:t>
      </w:r>
      <w:r>
        <w:rPr>
          <w:rFonts w:hint="eastAsia" w:ascii="仿宋" w:hAnsi="仿宋" w:eastAsia="仿宋"/>
          <w:color w:val="auto"/>
          <w:sz w:val="30"/>
          <w:lang w:val="en-US"/>
        </w:rPr>
        <w:t>支出年</w:t>
      </w:r>
      <w:r>
        <w:rPr>
          <w:rFonts w:hint="eastAsia" w:ascii="仿宋" w:hAnsi="仿宋" w:eastAsia="仿宋"/>
          <w:color w:val="auto"/>
          <w:kern w:val="0"/>
          <w:sz w:val="30"/>
          <w:lang w:val="en-US"/>
        </w:rPr>
        <w:t>初</w:t>
      </w:r>
      <w:r>
        <w:rPr>
          <w:rFonts w:hint="eastAsia" w:ascii="仿宋" w:hAnsi="仿宋" w:eastAsia="仿宋"/>
          <w:color w:val="auto"/>
          <w:sz w:val="30"/>
          <w:lang w:val="en-US"/>
        </w:rPr>
        <w:t>预算为</w:t>
      </w:r>
      <w:r>
        <w:rPr>
          <w:rFonts w:hint="eastAsia" w:ascii="仿宋" w:hAnsi="仿宋" w:eastAsia="仿宋"/>
          <w:color w:val="auto"/>
          <w:sz w:val="30"/>
          <w:lang w:val="en-US" w:eastAsia="zh-CN"/>
        </w:rPr>
        <w:t>0.00</w:t>
      </w:r>
      <w:r>
        <w:rPr>
          <w:rFonts w:hint="eastAsia" w:ascii="仿宋" w:hAnsi="仿宋" w:eastAsia="仿宋"/>
          <w:color w:val="auto"/>
          <w:sz w:val="30"/>
          <w:lang w:val="en-US"/>
        </w:rPr>
        <w:t>元，决算为</w:t>
      </w:r>
      <w:r>
        <w:rPr>
          <w:rFonts w:hint="eastAsia" w:ascii="仿宋" w:hAnsi="仿宋" w:eastAsia="仿宋"/>
          <w:color w:val="auto"/>
          <w:sz w:val="30"/>
          <w:lang w:val="en-US" w:eastAsia="zh-CN"/>
        </w:rPr>
        <w:t>0.00</w:t>
      </w:r>
      <w:r>
        <w:rPr>
          <w:rFonts w:hint="eastAsia" w:ascii="仿宋" w:hAnsi="仿宋" w:eastAsia="仿宋"/>
          <w:color w:val="auto"/>
          <w:sz w:val="30"/>
          <w:lang w:val="en-US"/>
        </w:rPr>
        <w:t>元，完成</w:t>
      </w:r>
      <w:r>
        <w:rPr>
          <w:rFonts w:hint="eastAsia" w:ascii="仿宋" w:hAnsi="仿宋" w:eastAsia="仿宋"/>
          <w:color w:val="auto"/>
          <w:kern w:val="0"/>
          <w:sz w:val="30"/>
          <w:lang w:val="en-US"/>
        </w:rPr>
        <w:t>年初</w:t>
      </w:r>
      <w:r>
        <w:rPr>
          <w:rFonts w:hint="eastAsia" w:ascii="仿宋" w:hAnsi="仿宋" w:eastAsia="仿宋"/>
          <w:color w:val="auto"/>
          <w:sz w:val="30"/>
          <w:lang w:val="en-US"/>
        </w:rPr>
        <w:t>预算的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r>
        <w:rPr>
          <w:rFonts w:hint="eastAsia" w:ascii="仿宋" w:hAnsi="仿宋" w:eastAsia="仿宋"/>
          <w:b/>
          <w:color w:val="auto"/>
          <w:sz w:val="30"/>
          <w:lang w:val="en-US"/>
        </w:rPr>
        <w:t>公务用车购置费</w:t>
      </w:r>
      <w:r>
        <w:rPr>
          <w:rFonts w:hint="eastAsia" w:ascii="仿宋" w:hAnsi="仿宋" w:eastAsia="仿宋"/>
          <w:color w:val="auto"/>
          <w:sz w:val="30"/>
          <w:lang w:val="en-US"/>
        </w:rPr>
        <w:t>支出年</w:t>
      </w:r>
      <w:r>
        <w:rPr>
          <w:rFonts w:hint="eastAsia" w:ascii="仿宋" w:hAnsi="仿宋" w:eastAsia="仿宋"/>
          <w:color w:val="auto"/>
          <w:kern w:val="0"/>
          <w:sz w:val="30"/>
          <w:lang w:val="en-US"/>
        </w:rPr>
        <w:t>初</w:t>
      </w:r>
      <w:r>
        <w:rPr>
          <w:rFonts w:hint="eastAsia" w:ascii="仿宋" w:hAnsi="仿宋" w:eastAsia="仿宋"/>
          <w:color w:val="auto"/>
          <w:sz w:val="30"/>
          <w:lang w:val="en-US"/>
        </w:rPr>
        <w:t>预算为</w:t>
      </w:r>
      <w:r>
        <w:rPr>
          <w:rFonts w:hint="eastAsia" w:ascii="仿宋" w:hAnsi="仿宋" w:eastAsia="仿宋"/>
          <w:color w:val="auto"/>
          <w:sz w:val="30"/>
          <w:lang w:val="en-US" w:eastAsia="zh-CN"/>
        </w:rPr>
        <w:t>0.00</w:t>
      </w:r>
      <w:r>
        <w:rPr>
          <w:rFonts w:hint="eastAsia" w:ascii="仿宋" w:hAnsi="仿宋" w:eastAsia="仿宋"/>
          <w:color w:val="auto"/>
          <w:sz w:val="30"/>
          <w:lang w:val="en-US"/>
        </w:rPr>
        <w:t>元，决算为</w:t>
      </w:r>
      <w:r>
        <w:rPr>
          <w:rFonts w:hint="eastAsia" w:ascii="仿宋" w:hAnsi="仿宋" w:eastAsia="仿宋"/>
          <w:color w:val="auto"/>
          <w:sz w:val="30"/>
          <w:lang w:val="en-US" w:eastAsia="zh-CN"/>
        </w:rPr>
        <w:t>0.00</w:t>
      </w:r>
      <w:r>
        <w:rPr>
          <w:rFonts w:hint="eastAsia" w:ascii="仿宋" w:hAnsi="仿宋" w:eastAsia="仿宋"/>
          <w:color w:val="auto"/>
          <w:sz w:val="30"/>
          <w:lang w:val="en-US"/>
        </w:rPr>
        <w:t>元，完成</w:t>
      </w:r>
      <w:r>
        <w:rPr>
          <w:rFonts w:hint="eastAsia" w:ascii="仿宋" w:hAnsi="仿宋" w:eastAsia="仿宋"/>
          <w:color w:val="auto"/>
          <w:kern w:val="0"/>
          <w:sz w:val="30"/>
          <w:lang w:val="en-US"/>
        </w:rPr>
        <w:t>年初</w:t>
      </w:r>
      <w:r>
        <w:rPr>
          <w:rFonts w:hint="eastAsia" w:ascii="仿宋" w:hAnsi="仿宋" w:eastAsia="仿宋"/>
          <w:color w:val="auto"/>
          <w:sz w:val="30"/>
          <w:lang w:val="en-US"/>
        </w:rPr>
        <w:t>预算的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r>
        <w:rPr>
          <w:rFonts w:hint="eastAsia" w:ascii="仿宋" w:hAnsi="仿宋" w:eastAsia="仿宋"/>
          <w:b/>
          <w:color w:val="auto"/>
          <w:sz w:val="30"/>
          <w:lang w:val="en-US"/>
        </w:rPr>
        <w:t>公务用车运行维护费</w:t>
      </w:r>
      <w:r>
        <w:rPr>
          <w:rFonts w:hint="eastAsia" w:ascii="仿宋" w:hAnsi="仿宋" w:eastAsia="仿宋"/>
          <w:color w:val="auto"/>
          <w:sz w:val="30"/>
          <w:lang w:val="en-US"/>
        </w:rPr>
        <w:t>支出年</w:t>
      </w:r>
      <w:r>
        <w:rPr>
          <w:rFonts w:hint="eastAsia" w:ascii="仿宋" w:hAnsi="仿宋" w:eastAsia="仿宋"/>
          <w:color w:val="auto"/>
          <w:kern w:val="0"/>
          <w:sz w:val="30"/>
          <w:lang w:val="en-US"/>
        </w:rPr>
        <w:t>初</w:t>
      </w:r>
      <w:r>
        <w:rPr>
          <w:rFonts w:hint="eastAsia" w:ascii="仿宋" w:hAnsi="仿宋" w:eastAsia="仿宋"/>
          <w:color w:val="auto"/>
          <w:sz w:val="30"/>
          <w:lang w:val="en-US"/>
        </w:rPr>
        <w:t>预算为</w:t>
      </w:r>
      <w:r>
        <w:rPr>
          <w:rFonts w:hint="eastAsia" w:ascii="仿宋" w:hAnsi="仿宋" w:eastAsia="仿宋"/>
          <w:color w:val="auto"/>
          <w:sz w:val="30"/>
          <w:lang w:val="en-US" w:eastAsia="zh-CN"/>
        </w:rPr>
        <w:t>0.00</w:t>
      </w:r>
      <w:r>
        <w:rPr>
          <w:rFonts w:hint="eastAsia" w:ascii="仿宋" w:hAnsi="仿宋" w:eastAsia="仿宋"/>
          <w:color w:val="auto"/>
          <w:sz w:val="30"/>
          <w:lang w:val="en-US"/>
        </w:rPr>
        <w:t>元，决算为</w:t>
      </w:r>
      <w:r>
        <w:rPr>
          <w:rFonts w:hint="eastAsia" w:ascii="仿宋" w:hAnsi="仿宋" w:eastAsia="仿宋"/>
          <w:color w:val="auto"/>
          <w:sz w:val="30"/>
          <w:lang w:val="en-US" w:eastAsia="zh-CN"/>
        </w:rPr>
        <w:t>0.00</w:t>
      </w:r>
      <w:r>
        <w:rPr>
          <w:rFonts w:hint="eastAsia" w:ascii="仿宋" w:hAnsi="仿宋" w:eastAsia="仿宋"/>
          <w:color w:val="auto"/>
          <w:sz w:val="30"/>
          <w:lang w:val="en-US"/>
        </w:rPr>
        <w:t>元，完成</w:t>
      </w:r>
      <w:r>
        <w:rPr>
          <w:rFonts w:hint="eastAsia" w:ascii="仿宋" w:hAnsi="仿宋" w:eastAsia="仿宋"/>
          <w:color w:val="auto"/>
          <w:kern w:val="0"/>
          <w:sz w:val="30"/>
          <w:lang w:val="en-US"/>
        </w:rPr>
        <w:t>年初</w:t>
      </w:r>
      <w:r>
        <w:rPr>
          <w:rFonts w:hint="eastAsia" w:ascii="仿宋" w:hAnsi="仿宋" w:eastAsia="仿宋"/>
          <w:color w:val="auto"/>
          <w:sz w:val="30"/>
          <w:lang w:val="en-US"/>
        </w:rPr>
        <w:t>预算的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r>
        <w:rPr>
          <w:rFonts w:hint="eastAsia" w:ascii="仿宋" w:hAnsi="仿宋" w:eastAsia="仿宋"/>
          <w:b/>
          <w:color w:val="auto"/>
          <w:sz w:val="30"/>
          <w:lang w:val="en-US"/>
        </w:rPr>
        <w:t>公务接待费</w:t>
      </w:r>
      <w:r>
        <w:rPr>
          <w:rFonts w:hint="eastAsia" w:ascii="仿宋" w:hAnsi="仿宋" w:eastAsia="仿宋"/>
          <w:color w:val="auto"/>
          <w:sz w:val="30"/>
          <w:lang w:val="en-US"/>
        </w:rPr>
        <w:t>支出年</w:t>
      </w:r>
      <w:r>
        <w:rPr>
          <w:rFonts w:hint="eastAsia" w:ascii="仿宋" w:hAnsi="仿宋" w:eastAsia="仿宋"/>
          <w:color w:val="auto"/>
          <w:kern w:val="0"/>
          <w:sz w:val="30"/>
          <w:lang w:val="en-US"/>
        </w:rPr>
        <w:t>初</w:t>
      </w:r>
      <w:r>
        <w:rPr>
          <w:rFonts w:hint="eastAsia" w:ascii="仿宋" w:hAnsi="仿宋" w:eastAsia="仿宋"/>
          <w:color w:val="auto"/>
          <w:sz w:val="30"/>
          <w:lang w:val="en-US"/>
        </w:rPr>
        <w:t>预算为</w:t>
      </w:r>
      <w:r>
        <w:rPr>
          <w:rFonts w:hint="eastAsia" w:ascii="仿宋" w:hAnsi="仿宋" w:eastAsia="仿宋"/>
          <w:color w:val="auto"/>
          <w:sz w:val="30"/>
          <w:lang w:val="en-US" w:eastAsia="zh-CN"/>
        </w:rPr>
        <w:t>4,800.00</w:t>
      </w:r>
      <w:r>
        <w:rPr>
          <w:rFonts w:hint="eastAsia" w:ascii="仿宋" w:hAnsi="仿宋" w:eastAsia="仿宋"/>
          <w:color w:val="auto"/>
          <w:sz w:val="30"/>
          <w:lang w:val="en-US"/>
        </w:rPr>
        <w:t>元，决算为</w:t>
      </w:r>
      <w:r>
        <w:rPr>
          <w:rFonts w:hint="eastAsia" w:ascii="仿宋" w:hAnsi="仿宋" w:eastAsia="仿宋"/>
          <w:color w:val="auto"/>
          <w:sz w:val="30"/>
          <w:lang w:val="en-US" w:eastAsia="zh-CN"/>
        </w:rPr>
        <w:t>1,800.00</w:t>
      </w:r>
      <w:r>
        <w:rPr>
          <w:rFonts w:hint="eastAsia" w:ascii="仿宋" w:hAnsi="仿宋" w:eastAsia="仿宋"/>
          <w:color w:val="auto"/>
          <w:sz w:val="30"/>
          <w:lang w:val="en-US"/>
        </w:rPr>
        <w:t>元，完成</w:t>
      </w:r>
      <w:r>
        <w:rPr>
          <w:rFonts w:hint="eastAsia" w:ascii="仿宋" w:hAnsi="仿宋" w:eastAsia="仿宋"/>
          <w:color w:val="auto"/>
          <w:kern w:val="0"/>
          <w:sz w:val="30"/>
          <w:lang w:val="en-US"/>
        </w:rPr>
        <w:t>年初</w:t>
      </w:r>
      <w:r>
        <w:rPr>
          <w:rFonts w:hint="eastAsia" w:ascii="仿宋" w:hAnsi="仿宋" w:eastAsia="仿宋"/>
          <w:color w:val="auto"/>
          <w:sz w:val="30"/>
          <w:lang w:val="en-US"/>
        </w:rPr>
        <w:t>预算的</w:t>
      </w:r>
      <w:r>
        <w:rPr>
          <w:rFonts w:hint="eastAsia" w:ascii="仿宋" w:hAnsi="仿宋" w:eastAsia="仿宋"/>
          <w:color w:val="auto"/>
          <w:sz w:val="30"/>
          <w:lang w:val="en-US" w:eastAsia="zh-CN"/>
        </w:rPr>
        <w:t>37.50</w:t>
      </w:r>
      <w:r>
        <w:rPr>
          <w:rFonts w:hint="eastAsia" w:ascii="仿宋" w:hAnsi="仿宋" w:eastAsia="仿宋"/>
          <w:color w:val="auto"/>
          <w:sz w:val="30"/>
          <w:lang w:val="en-US"/>
        </w:rPr>
        <w:t>%。2023年度一般公共预算财政拨款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经费支出决算数小于</w:t>
      </w:r>
      <w:r>
        <w:rPr>
          <w:rFonts w:hint="eastAsia" w:ascii="仿宋" w:hAnsi="仿宋" w:eastAsia="仿宋"/>
          <w:color w:val="auto"/>
          <w:kern w:val="0"/>
          <w:sz w:val="30"/>
          <w:lang w:val="en-US"/>
        </w:rPr>
        <w:t>年初</w:t>
      </w:r>
      <w:r>
        <w:rPr>
          <w:rFonts w:hint="eastAsia" w:ascii="仿宋" w:hAnsi="仿宋" w:eastAsia="仿宋"/>
          <w:color w:val="auto"/>
          <w:sz w:val="30"/>
          <w:lang w:val="en-US"/>
        </w:rPr>
        <w:t>预算数的主要原因</w:t>
      </w:r>
      <w:r>
        <w:rPr>
          <w:rFonts w:hint="eastAsia" w:ascii="仿宋" w:hAnsi="仿宋" w:eastAsia="仿宋"/>
          <w:color w:val="auto"/>
          <w:sz w:val="30"/>
          <w:lang w:val="en-US" w:eastAsia="zh-CN"/>
        </w:rPr>
        <w:t>厉行节约，按照100规定接待</w:t>
      </w:r>
      <w:r>
        <w:rPr>
          <w:rFonts w:hint="eastAsia" w:ascii="仿宋" w:hAnsi="仿宋" w:eastAsia="仿宋"/>
          <w:color w:val="000000" w:themeColor="text1"/>
          <w:sz w:val="30"/>
          <w:lang w:val="en-US"/>
          <w14:textFill>
            <w14:solidFill>
              <w14:schemeClr w14:val="tx1"/>
            </w14:solidFill>
          </w14:textFill>
        </w:rPr>
        <w:t>。</w:t>
      </w:r>
    </w:p>
    <w:p w14:paraId="338ED5D1">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仿宋" w:hAnsi="仿宋" w:eastAsia="仿宋"/>
          <w:color w:val="auto"/>
          <w:sz w:val="30"/>
          <w:lang w:val="en-US"/>
        </w:rPr>
      </w:pPr>
      <w:r>
        <w:rPr>
          <w:rFonts w:hint="eastAsia" w:ascii="仿宋" w:hAnsi="仿宋" w:eastAsia="仿宋"/>
          <w:color w:val="auto"/>
          <w:sz w:val="30"/>
          <w:lang w:val="en-US"/>
        </w:rPr>
        <w:t>2023年度一般公共预算财政拨款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经费支出决算数比上年增加</w:t>
      </w:r>
      <w:r>
        <w:rPr>
          <w:rFonts w:hint="eastAsia" w:ascii="仿宋" w:hAnsi="仿宋" w:eastAsia="仿宋"/>
          <w:color w:val="auto"/>
          <w:sz w:val="30"/>
          <w:lang w:val="en-US" w:eastAsia="zh-CN"/>
        </w:rPr>
        <w:t>1,800.00</w:t>
      </w:r>
      <w:r>
        <w:rPr>
          <w:rFonts w:hint="eastAsia" w:ascii="仿宋" w:hAnsi="仿宋" w:eastAsia="仿宋"/>
          <w:color w:val="auto"/>
          <w:sz w:val="30"/>
          <w:lang w:val="en-US"/>
        </w:rPr>
        <w:t>元，增长%。其中：因公出国（境）费支出决算增加</w:t>
      </w:r>
      <w:r>
        <w:rPr>
          <w:rFonts w:hint="eastAsia" w:ascii="仿宋" w:hAnsi="仿宋" w:eastAsia="仿宋"/>
          <w:color w:val="auto"/>
          <w:sz w:val="30"/>
          <w:lang w:val="en-US" w:eastAsia="zh-CN"/>
        </w:rPr>
        <w:t>0.00</w:t>
      </w:r>
      <w:r>
        <w:rPr>
          <w:rFonts w:hint="eastAsia" w:ascii="仿宋" w:hAnsi="仿宋" w:eastAsia="仿宋"/>
          <w:color w:val="auto"/>
          <w:sz w:val="30"/>
          <w:lang w:val="en-US"/>
        </w:rPr>
        <w:t>元，增长</w:t>
      </w:r>
      <w:r>
        <w:rPr>
          <w:rFonts w:hint="eastAsia" w:ascii="仿宋" w:hAnsi="仿宋" w:eastAsia="仿宋"/>
          <w:color w:val="auto"/>
          <w:sz w:val="30"/>
          <w:lang w:val="en-US" w:eastAsia="zh-CN"/>
        </w:rPr>
        <w:t>0.00</w:t>
      </w:r>
      <w:r>
        <w:rPr>
          <w:rFonts w:hint="eastAsia" w:ascii="仿宋" w:hAnsi="仿宋" w:eastAsia="仿宋"/>
          <w:color w:val="auto"/>
          <w:sz w:val="30"/>
          <w:lang w:val="en-US"/>
        </w:rPr>
        <w:t>%；公务用车购置费支出决算增加</w:t>
      </w:r>
      <w:r>
        <w:rPr>
          <w:rFonts w:hint="eastAsia" w:ascii="仿宋" w:hAnsi="仿宋" w:eastAsia="仿宋"/>
          <w:color w:val="auto"/>
          <w:sz w:val="30"/>
          <w:lang w:val="en-US" w:eastAsia="zh-CN"/>
        </w:rPr>
        <w:t>0.00</w:t>
      </w:r>
      <w:r>
        <w:rPr>
          <w:rFonts w:hint="eastAsia" w:ascii="仿宋" w:hAnsi="仿宋" w:eastAsia="仿宋"/>
          <w:color w:val="auto"/>
          <w:sz w:val="30"/>
          <w:lang w:val="en-US"/>
        </w:rPr>
        <w:t>元，增长</w:t>
      </w:r>
      <w:r>
        <w:rPr>
          <w:rFonts w:hint="eastAsia" w:ascii="仿宋" w:hAnsi="仿宋" w:eastAsia="仿宋"/>
          <w:color w:val="auto"/>
          <w:sz w:val="30"/>
          <w:lang w:val="en-US" w:eastAsia="zh-CN"/>
        </w:rPr>
        <w:t>0.00</w:t>
      </w:r>
      <w:r>
        <w:rPr>
          <w:rFonts w:hint="eastAsia" w:ascii="仿宋" w:hAnsi="仿宋" w:eastAsia="仿宋"/>
          <w:color w:val="auto"/>
          <w:sz w:val="30"/>
          <w:lang w:val="en-US"/>
        </w:rPr>
        <w:t>%；公务用车运行维护费支出决算增加</w:t>
      </w:r>
      <w:r>
        <w:rPr>
          <w:rFonts w:hint="eastAsia" w:ascii="仿宋" w:hAnsi="仿宋" w:eastAsia="仿宋"/>
          <w:color w:val="auto"/>
          <w:sz w:val="30"/>
          <w:lang w:val="en-US" w:eastAsia="zh-CN"/>
        </w:rPr>
        <w:t>0.00</w:t>
      </w:r>
      <w:r>
        <w:rPr>
          <w:rFonts w:hint="eastAsia" w:ascii="仿宋" w:hAnsi="仿宋" w:eastAsia="仿宋"/>
          <w:color w:val="auto"/>
          <w:sz w:val="30"/>
          <w:lang w:val="en-US"/>
        </w:rPr>
        <w:t>元，增长</w:t>
      </w:r>
      <w:r>
        <w:rPr>
          <w:rFonts w:hint="eastAsia" w:ascii="仿宋" w:hAnsi="仿宋" w:eastAsia="仿宋"/>
          <w:color w:val="auto"/>
          <w:sz w:val="30"/>
          <w:lang w:val="en-US" w:eastAsia="zh-CN"/>
        </w:rPr>
        <w:t>0.00</w:t>
      </w:r>
      <w:r>
        <w:rPr>
          <w:rFonts w:hint="eastAsia" w:ascii="仿宋" w:hAnsi="仿宋" w:eastAsia="仿宋"/>
          <w:color w:val="auto"/>
          <w:sz w:val="30"/>
          <w:lang w:val="en-US"/>
        </w:rPr>
        <w:t>%；公务接待费支出决算增加</w:t>
      </w:r>
      <w:r>
        <w:rPr>
          <w:rFonts w:hint="eastAsia" w:ascii="仿宋" w:hAnsi="仿宋" w:eastAsia="仿宋"/>
          <w:color w:val="auto"/>
          <w:sz w:val="30"/>
          <w:lang w:val="en-US" w:eastAsia="zh-CN"/>
        </w:rPr>
        <w:t>1,800.00</w:t>
      </w:r>
      <w:r>
        <w:rPr>
          <w:rFonts w:hint="eastAsia" w:ascii="仿宋" w:hAnsi="仿宋" w:eastAsia="仿宋"/>
          <w:color w:val="auto"/>
          <w:sz w:val="30"/>
          <w:lang w:val="en-US"/>
        </w:rPr>
        <w:t>元，增长</w:t>
      </w:r>
      <w:r>
        <w:rPr>
          <w:rFonts w:hint="eastAsia" w:ascii="仿宋" w:hAnsi="仿宋" w:eastAsia="仿宋"/>
          <w:color w:val="auto"/>
          <w:sz w:val="30"/>
          <w:lang w:val="en-US" w:eastAsia="zh-CN"/>
        </w:rPr>
        <w:t>100.00</w:t>
      </w:r>
      <w:r>
        <w:rPr>
          <w:rFonts w:hint="eastAsia" w:ascii="仿宋" w:hAnsi="仿宋" w:eastAsia="仿宋"/>
          <w:color w:val="auto"/>
          <w:sz w:val="30"/>
          <w:lang w:val="en-US"/>
        </w:rPr>
        <w:t>%。2023年度一般公共预算财政拨款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经费支出决算增加</w:t>
      </w:r>
      <w:r>
        <w:rPr>
          <w:rFonts w:hint="eastAsia" w:ascii="仿宋" w:hAnsi="仿宋" w:eastAsia="仿宋"/>
          <w:color w:val="auto"/>
          <w:sz w:val="30"/>
          <w:lang w:val="en-US" w:eastAsia="zh-CN"/>
        </w:rPr>
        <w:t>的原因是本年接待批次增加，接待人数增加。</w:t>
      </w:r>
    </w:p>
    <w:p w14:paraId="742295E1">
      <w:pPr>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hint="eastAsia" w:ascii="楷体" w:hAnsi="楷体" w:eastAsia="楷体"/>
          <w:color w:val="auto"/>
          <w:sz w:val="30"/>
          <w:lang w:val="en-US"/>
        </w:rPr>
      </w:pPr>
      <w:r>
        <w:rPr>
          <w:rFonts w:hint="eastAsia" w:ascii="楷体" w:hAnsi="楷体" w:eastAsia="楷体"/>
          <w:color w:val="auto"/>
          <w:sz w:val="30"/>
          <w:lang w:val="en-US"/>
        </w:rPr>
        <w:t>(二)</w:t>
      </w:r>
      <w:r>
        <w:rPr>
          <w:rFonts w:hint="eastAsia" w:ascii="仿宋_GB2312" w:hAnsi="仿宋_GB2312" w:eastAsia="仿宋_GB2312"/>
          <w:color w:val="auto"/>
          <w:sz w:val="30"/>
          <w:lang w:val="en-US"/>
        </w:rPr>
        <w:t xml:space="preserve"> </w:t>
      </w:r>
      <w:r>
        <w:rPr>
          <w:rFonts w:hint="eastAsia" w:ascii="楷体" w:hAnsi="楷体" w:eastAsia="楷体"/>
          <w:color w:val="auto"/>
          <w:sz w:val="30"/>
          <w:lang w:val="en-US"/>
        </w:rPr>
        <w:t>一般公共预算财政拨款</w:t>
      </w:r>
      <w:r>
        <w:rPr>
          <w:rFonts w:hint="default" w:ascii="楷体" w:hAnsi="楷体" w:eastAsia="楷体"/>
          <w:color w:val="auto"/>
          <w:sz w:val="30"/>
          <w:lang w:val="en-US"/>
        </w:rPr>
        <w:t>“</w:t>
      </w:r>
      <w:r>
        <w:rPr>
          <w:rFonts w:hint="eastAsia" w:ascii="楷体" w:hAnsi="楷体" w:eastAsia="楷体"/>
          <w:color w:val="auto"/>
          <w:sz w:val="30"/>
          <w:lang w:val="en-US"/>
        </w:rPr>
        <w:t>三公</w:t>
      </w:r>
      <w:r>
        <w:rPr>
          <w:rFonts w:hint="default" w:ascii="楷体" w:hAnsi="楷体" w:eastAsia="楷体"/>
          <w:color w:val="auto"/>
          <w:sz w:val="30"/>
          <w:lang w:val="en-US"/>
        </w:rPr>
        <w:t>”</w:t>
      </w:r>
      <w:r>
        <w:rPr>
          <w:rFonts w:hint="eastAsia" w:ascii="楷体" w:hAnsi="楷体" w:eastAsia="楷体"/>
          <w:color w:val="auto"/>
          <w:sz w:val="30"/>
          <w:lang w:val="en-US"/>
        </w:rPr>
        <w:t>经费支出实物量的具体情况</w:t>
      </w:r>
    </w:p>
    <w:p w14:paraId="2B200FEC">
      <w:pPr>
        <w:pageBreakBefore w:val="0"/>
        <w:widowControl/>
        <w:kinsoku/>
        <w:wordWrap/>
        <w:overflowPunct/>
        <w:topLinePunct w:val="0"/>
        <w:autoSpaceDE/>
        <w:autoSpaceDN/>
        <w:bidi w:val="0"/>
        <w:adjustRightInd/>
        <w:snapToGrid/>
        <w:spacing w:before="100" w:beforeLines="0" w:after="100" w:afterLines="0" w:line="360" w:lineRule="auto"/>
        <w:ind w:firstLine="602"/>
        <w:jc w:val="left"/>
        <w:textAlignment w:val="auto"/>
        <w:rPr>
          <w:rFonts w:hint="eastAsia" w:ascii="仿宋" w:hAnsi="仿宋" w:eastAsia="仿宋"/>
          <w:color w:val="auto"/>
          <w:sz w:val="30"/>
          <w:lang w:val="en-US" w:eastAsia="zh-CN"/>
        </w:rPr>
      </w:pPr>
      <w:r>
        <w:rPr>
          <w:rFonts w:hint="eastAsia" w:ascii="仿宋" w:hAnsi="仿宋" w:eastAsia="仿宋"/>
          <w:b/>
          <w:color w:val="auto"/>
          <w:sz w:val="30"/>
          <w:lang w:val="en-US"/>
        </w:rPr>
        <w:t>1.</w:t>
      </w:r>
      <w:r>
        <w:rPr>
          <w:rFonts w:hint="eastAsia" w:ascii="仿宋" w:hAnsi="仿宋" w:eastAsia="仿宋"/>
          <w:color w:val="auto"/>
          <w:sz w:val="30"/>
          <w:lang w:val="en-US"/>
        </w:rPr>
        <w:t>安排因公出国（境）团组</w:t>
      </w:r>
      <w:r>
        <w:rPr>
          <w:rFonts w:hint="eastAsia" w:ascii="仿宋" w:hAnsi="仿宋" w:eastAsia="仿宋"/>
          <w:color w:val="auto"/>
          <w:sz w:val="30"/>
          <w:lang w:val="en-US" w:eastAsia="zh-CN"/>
        </w:rPr>
        <w:t>0</w:t>
      </w:r>
      <w:r>
        <w:rPr>
          <w:rFonts w:hint="eastAsia" w:ascii="仿宋" w:hAnsi="仿宋" w:eastAsia="仿宋"/>
          <w:color w:val="auto"/>
          <w:sz w:val="30"/>
          <w:lang w:val="en-US"/>
        </w:rPr>
        <w:t>个，累计</w:t>
      </w:r>
      <w:r>
        <w:rPr>
          <w:rFonts w:hint="eastAsia" w:ascii="仿宋" w:hAnsi="仿宋" w:eastAsia="仿宋"/>
          <w:color w:val="auto"/>
          <w:sz w:val="30"/>
          <w:lang w:val="en-US" w:eastAsia="zh-CN"/>
        </w:rPr>
        <w:t>0</w:t>
      </w:r>
      <w:r>
        <w:rPr>
          <w:rFonts w:hint="eastAsia" w:ascii="仿宋" w:hAnsi="仿宋" w:eastAsia="仿宋"/>
          <w:color w:val="auto"/>
          <w:sz w:val="30"/>
          <w:lang w:val="en-US"/>
        </w:rPr>
        <w:t>人次。</w:t>
      </w:r>
    </w:p>
    <w:p w14:paraId="3368D29C">
      <w:pPr>
        <w:pageBreakBefore w:val="0"/>
        <w:widowControl/>
        <w:kinsoku/>
        <w:wordWrap/>
        <w:overflowPunct/>
        <w:topLinePunct w:val="0"/>
        <w:autoSpaceDE/>
        <w:autoSpaceDN/>
        <w:bidi w:val="0"/>
        <w:adjustRightInd/>
        <w:snapToGrid/>
        <w:spacing w:before="100" w:beforeLines="0" w:after="100" w:afterLines="0" w:line="360" w:lineRule="auto"/>
        <w:ind w:firstLine="602"/>
        <w:jc w:val="left"/>
        <w:textAlignment w:val="auto"/>
        <w:rPr>
          <w:rFonts w:hint="eastAsia" w:ascii="仿宋" w:hAnsi="仿宋" w:eastAsia="仿宋"/>
          <w:color w:val="auto"/>
          <w:sz w:val="30"/>
          <w:lang w:val="en-US"/>
        </w:rPr>
      </w:pPr>
      <w:r>
        <w:rPr>
          <w:rFonts w:hint="eastAsia" w:ascii="仿宋" w:hAnsi="仿宋" w:eastAsia="仿宋"/>
          <w:b/>
          <w:color w:val="auto"/>
          <w:sz w:val="30"/>
          <w:lang w:val="en-US"/>
        </w:rPr>
        <w:t>2.</w:t>
      </w:r>
      <w:r>
        <w:rPr>
          <w:rFonts w:hint="eastAsia" w:ascii="仿宋" w:hAnsi="仿宋" w:eastAsia="仿宋"/>
          <w:color w:val="auto"/>
          <w:sz w:val="30"/>
          <w:lang w:val="en-US"/>
        </w:rPr>
        <w:t>购置车辆</w:t>
      </w:r>
      <w:r>
        <w:rPr>
          <w:rFonts w:hint="eastAsia" w:ascii="仿宋" w:hAnsi="仿宋" w:eastAsia="仿宋"/>
          <w:color w:val="auto"/>
          <w:sz w:val="30"/>
          <w:lang w:val="en-US" w:eastAsia="zh-CN"/>
        </w:rPr>
        <w:t>0</w:t>
      </w:r>
      <w:r>
        <w:rPr>
          <w:rFonts w:hint="eastAsia" w:ascii="仿宋" w:hAnsi="仿宋" w:eastAsia="仿宋"/>
          <w:color w:val="auto"/>
          <w:sz w:val="30"/>
          <w:lang w:val="en-US"/>
        </w:rPr>
        <w:t>辆。开支一般公共预算财政拨款的公务用车保有量为</w:t>
      </w:r>
      <w:r>
        <w:rPr>
          <w:rFonts w:hint="eastAsia" w:ascii="仿宋" w:hAnsi="仿宋" w:eastAsia="仿宋"/>
          <w:color w:val="auto"/>
          <w:sz w:val="30"/>
          <w:lang w:val="en-US" w:eastAsia="zh-CN"/>
        </w:rPr>
        <w:t>0</w:t>
      </w:r>
      <w:r>
        <w:rPr>
          <w:rFonts w:hint="eastAsia" w:ascii="仿宋" w:hAnsi="仿宋" w:eastAsia="仿宋"/>
          <w:color w:val="auto"/>
          <w:sz w:val="30"/>
          <w:lang w:val="en-US"/>
        </w:rPr>
        <w:t>辆。</w:t>
      </w:r>
    </w:p>
    <w:p w14:paraId="7E2888AE">
      <w:pPr>
        <w:pageBreakBefore w:val="0"/>
        <w:widowControl/>
        <w:kinsoku/>
        <w:wordWrap/>
        <w:overflowPunct/>
        <w:topLinePunct w:val="0"/>
        <w:autoSpaceDE/>
        <w:autoSpaceDN/>
        <w:bidi w:val="0"/>
        <w:adjustRightInd/>
        <w:snapToGrid/>
        <w:spacing w:before="100" w:beforeLines="0" w:after="100" w:afterLines="0" w:line="360" w:lineRule="auto"/>
        <w:ind w:firstLine="602"/>
        <w:jc w:val="left"/>
        <w:textAlignment w:val="auto"/>
        <w:rPr>
          <w:rFonts w:hint="default" w:ascii="仿宋" w:hAnsi="仿宋" w:eastAsia="仿宋"/>
          <w:color w:val="auto"/>
          <w:sz w:val="30"/>
          <w:lang w:val="en-US" w:eastAsia="zh-CN"/>
        </w:rPr>
      </w:pPr>
      <w:r>
        <w:rPr>
          <w:rFonts w:hint="eastAsia" w:ascii="仿宋" w:hAnsi="仿宋" w:eastAsia="仿宋"/>
          <w:color w:val="auto"/>
          <w:sz w:val="30"/>
          <w:lang w:val="en-US" w:eastAsia="zh-CN"/>
        </w:rPr>
        <w:t>3.安排国内公务接待3批次（其中</w:t>
      </w:r>
      <w:r>
        <w:rPr>
          <w:rFonts w:hint="eastAsia" w:ascii="仿宋" w:hAnsi="仿宋" w:eastAsia="仿宋"/>
          <w:color w:val="auto"/>
          <w:sz w:val="30"/>
          <w:lang w:val="en-US"/>
        </w:rPr>
        <w:t>外事接待</w:t>
      </w:r>
      <w:r>
        <w:rPr>
          <w:rFonts w:hint="eastAsia" w:ascii="仿宋" w:hAnsi="仿宋" w:eastAsia="仿宋"/>
          <w:color w:val="auto"/>
          <w:sz w:val="30"/>
          <w:lang w:val="en-US" w:eastAsia="zh-CN"/>
        </w:rPr>
        <w:t>0</w:t>
      </w:r>
      <w:r>
        <w:rPr>
          <w:rFonts w:hint="eastAsia" w:ascii="仿宋" w:hAnsi="仿宋" w:eastAsia="仿宋"/>
          <w:color w:val="auto"/>
          <w:sz w:val="30"/>
          <w:lang w:val="en-US"/>
        </w:rPr>
        <w:t>批次</w:t>
      </w:r>
      <w:r>
        <w:rPr>
          <w:rFonts w:hint="eastAsia" w:ascii="仿宋" w:hAnsi="仿宋" w:eastAsia="仿宋"/>
          <w:color w:val="auto"/>
          <w:sz w:val="30"/>
          <w:lang w:val="en-US" w:eastAsia="zh-CN"/>
        </w:rPr>
        <w:t>），</w:t>
      </w:r>
      <w:r>
        <w:rPr>
          <w:rFonts w:hint="eastAsia" w:ascii="仿宋" w:hAnsi="仿宋" w:eastAsia="仿宋"/>
          <w:color w:val="auto"/>
          <w:sz w:val="30"/>
          <w:lang w:val="en-US"/>
        </w:rPr>
        <w:t>接待人次</w:t>
      </w:r>
      <w:r>
        <w:rPr>
          <w:rFonts w:hint="eastAsia" w:ascii="仿宋" w:hAnsi="仿宋" w:eastAsia="仿宋"/>
          <w:color w:val="auto"/>
          <w:sz w:val="30"/>
          <w:lang w:val="en-US" w:eastAsia="zh-CN"/>
        </w:rPr>
        <w:t>21</w:t>
      </w:r>
      <w:r>
        <w:rPr>
          <w:rFonts w:hint="eastAsia" w:ascii="仿宋" w:hAnsi="仿宋" w:eastAsia="仿宋"/>
          <w:color w:val="auto"/>
          <w:sz w:val="30"/>
          <w:lang w:val="en-US"/>
        </w:rPr>
        <w:t>人（其中：外事接待人次</w:t>
      </w:r>
      <w:r>
        <w:rPr>
          <w:rFonts w:hint="eastAsia" w:ascii="仿宋" w:hAnsi="仿宋" w:eastAsia="仿宋"/>
          <w:color w:val="auto"/>
          <w:sz w:val="30"/>
          <w:lang w:val="en-US" w:eastAsia="zh-CN"/>
        </w:rPr>
        <w:t>0</w:t>
      </w:r>
      <w:r>
        <w:rPr>
          <w:rFonts w:hint="eastAsia" w:ascii="仿宋" w:hAnsi="仿宋" w:eastAsia="仿宋"/>
          <w:color w:val="auto"/>
          <w:sz w:val="30"/>
          <w:lang w:val="en-US"/>
        </w:rPr>
        <w:t>人）。安排国（境）外公务</w:t>
      </w:r>
      <w:r>
        <w:rPr>
          <w:rFonts w:hint="eastAsia" w:ascii="仿宋" w:hAnsi="仿宋" w:eastAsia="仿宋"/>
          <w:color w:val="auto"/>
          <w:sz w:val="30"/>
          <w:lang w:val="en-US" w:eastAsia="zh-CN"/>
        </w:rPr>
        <w:t>接待0</w:t>
      </w:r>
    </w:p>
    <w:p w14:paraId="706BF45D">
      <w:pPr>
        <w:pageBreakBefore w:val="0"/>
        <w:widowControl/>
        <w:kinsoku/>
        <w:wordWrap/>
        <w:overflowPunct/>
        <w:topLinePunct w:val="0"/>
        <w:autoSpaceDE/>
        <w:autoSpaceDN/>
        <w:bidi w:val="0"/>
        <w:adjustRightInd/>
        <w:snapToGrid/>
        <w:spacing w:before="100" w:beforeLines="0" w:after="100" w:afterLines="0" w:line="360" w:lineRule="auto"/>
        <w:jc w:val="left"/>
        <w:textAlignment w:val="auto"/>
        <w:rPr>
          <w:rFonts w:hint="eastAsia" w:ascii="仿宋" w:hAnsi="仿宋" w:eastAsia="仿宋"/>
          <w:color w:val="auto"/>
          <w:sz w:val="30"/>
          <w:lang w:val="en-US"/>
        </w:rPr>
      </w:pPr>
      <w:r>
        <w:rPr>
          <w:rFonts w:hint="eastAsia" w:ascii="仿宋" w:hAnsi="仿宋" w:eastAsia="仿宋"/>
          <w:color w:val="auto"/>
          <w:sz w:val="30"/>
          <w:lang w:val="en-US" w:eastAsia="zh-CN"/>
        </w:rPr>
        <w:t>0</w:t>
      </w:r>
      <w:r>
        <w:rPr>
          <w:rFonts w:hint="eastAsia" w:ascii="仿宋" w:hAnsi="仿宋" w:eastAsia="仿宋"/>
          <w:color w:val="auto"/>
          <w:sz w:val="30"/>
          <w:lang w:val="en-US"/>
        </w:rPr>
        <w:t>批次，接待人次</w:t>
      </w:r>
      <w:r>
        <w:rPr>
          <w:rFonts w:hint="eastAsia" w:ascii="仿宋" w:hAnsi="仿宋" w:eastAsia="仿宋"/>
          <w:color w:val="auto"/>
          <w:sz w:val="30"/>
          <w:lang w:val="en-US" w:eastAsia="zh-CN"/>
        </w:rPr>
        <w:t>0</w:t>
      </w:r>
      <w:r>
        <w:rPr>
          <w:rFonts w:hint="eastAsia" w:ascii="仿宋" w:hAnsi="仿宋" w:eastAsia="仿宋"/>
          <w:color w:val="auto"/>
          <w:sz w:val="30"/>
          <w:lang w:val="en-US"/>
        </w:rPr>
        <w:t>人。</w:t>
      </w:r>
    </w:p>
    <w:p w14:paraId="54117B22">
      <w:pPr>
        <w:pageBreakBefore w:val="0"/>
        <w:widowControl/>
        <w:kinsoku/>
        <w:wordWrap/>
        <w:overflowPunct/>
        <w:topLinePunct w:val="0"/>
        <w:autoSpaceDE/>
        <w:autoSpaceDN/>
        <w:bidi w:val="0"/>
        <w:adjustRightInd/>
        <w:snapToGrid/>
        <w:spacing w:beforeLines="0" w:afterLines="0" w:line="360" w:lineRule="auto"/>
        <w:ind w:firstLine="1600" w:firstLineChars="500"/>
        <w:jc w:val="both"/>
        <w:textAlignment w:val="auto"/>
        <w:rPr>
          <w:rFonts w:hint="eastAsia" w:ascii="黑体" w:hAnsi="黑体" w:eastAsia="黑体"/>
          <w:color w:val="auto"/>
          <w:sz w:val="32"/>
          <w:lang w:val="zh-CN"/>
        </w:rPr>
      </w:pPr>
      <w:r>
        <w:rPr>
          <w:rFonts w:hint="eastAsia" w:ascii="黑体" w:hAnsi="黑体" w:eastAsia="黑体"/>
          <w:color w:val="auto"/>
          <w:sz w:val="32"/>
          <w:lang w:val="zh-CN"/>
        </w:rPr>
        <w:t>第四部分  其他重要事项及相关口径情况说明</w:t>
      </w:r>
    </w:p>
    <w:p w14:paraId="0D49F1D3">
      <w:pPr>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hint="eastAsia" w:ascii="黑体" w:hAnsi="黑体" w:eastAsia="黑体"/>
          <w:color w:val="auto"/>
          <w:sz w:val="30"/>
          <w:lang w:val="en-US"/>
        </w:rPr>
      </w:pPr>
      <w:r>
        <w:rPr>
          <w:rFonts w:hint="eastAsia" w:ascii="黑体" w:hAnsi="黑体" w:eastAsia="黑体"/>
          <w:color w:val="auto"/>
          <w:sz w:val="30"/>
          <w:lang w:val="en-US"/>
        </w:rPr>
        <w:t>一、机关运行经费支出情况</w:t>
      </w:r>
    </w:p>
    <w:p w14:paraId="12CEBD16">
      <w:pPr>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hint="default" w:ascii="仿宋" w:hAnsi="仿宋" w:eastAsia="仿宋" w:cs="仿宋"/>
          <w:color w:val="auto"/>
          <w:sz w:val="30"/>
          <w:lang w:val="en-US" w:eastAsia="zh-CN"/>
        </w:rPr>
      </w:pPr>
      <w:r>
        <w:rPr>
          <w:rFonts w:hint="eastAsia" w:ascii="仿宋" w:hAnsi="仿宋" w:eastAsia="仿宋" w:cs="仿宋"/>
          <w:color w:val="auto"/>
          <w:sz w:val="30"/>
          <w:lang w:val="en-US" w:eastAsia="zh-CN"/>
        </w:rPr>
        <w:t>元江哈尼族彝族傣族自治县工商业联合会2023年机关运行经</w:t>
      </w:r>
    </w:p>
    <w:p w14:paraId="3DA8A510">
      <w:pPr>
        <w:pageBreakBefore w:val="0"/>
        <w:widowControl/>
        <w:kinsoku/>
        <w:wordWrap/>
        <w:overflowPunct/>
        <w:topLinePunct w:val="0"/>
        <w:autoSpaceDE/>
        <w:autoSpaceDN/>
        <w:bidi w:val="0"/>
        <w:adjustRightInd/>
        <w:snapToGrid/>
        <w:spacing w:beforeLines="0" w:afterLines="0" w:line="360" w:lineRule="auto"/>
        <w:jc w:val="both"/>
        <w:textAlignment w:val="auto"/>
        <w:rPr>
          <w:rFonts w:hint="eastAsia" w:ascii="仿宋" w:hAnsi="仿宋" w:eastAsia="仿宋"/>
          <w:color w:val="000000" w:themeColor="text1"/>
          <w:sz w:val="30"/>
          <w:lang w:val="en-US"/>
          <w14:textFill>
            <w14:solidFill>
              <w14:schemeClr w14:val="tx1"/>
            </w14:solidFill>
          </w14:textFill>
        </w:rPr>
      </w:pPr>
      <w:r>
        <w:rPr>
          <w:rFonts w:hint="eastAsia" w:ascii="仿宋" w:hAnsi="仿宋" w:eastAsia="仿宋"/>
          <w:color w:val="000000" w:themeColor="text1"/>
          <w:sz w:val="30"/>
          <w:lang w:val="en-US"/>
          <w14:textFill>
            <w14:solidFill>
              <w14:schemeClr w14:val="tx1"/>
            </w14:solidFill>
          </w14:textFill>
        </w:rPr>
        <w:t>费支出</w:t>
      </w:r>
      <w:r>
        <w:rPr>
          <w:rFonts w:hint="eastAsia" w:ascii="仿宋" w:hAnsi="仿宋" w:eastAsia="仿宋"/>
          <w:color w:val="000000" w:themeColor="text1"/>
          <w:sz w:val="30"/>
          <w:lang w:val="en-US" w:eastAsia="zh-CN"/>
          <w14:textFill>
            <w14:solidFill>
              <w14:schemeClr w14:val="tx1"/>
            </w14:solidFill>
          </w14:textFill>
        </w:rPr>
        <w:t>73,714.00</w:t>
      </w:r>
      <w:r>
        <w:rPr>
          <w:rFonts w:hint="eastAsia" w:ascii="仿宋" w:hAnsi="仿宋" w:eastAsia="仿宋"/>
          <w:color w:val="000000" w:themeColor="text1"/>
          <w:sz w:val="30"/>
          <w:lang w:val="en-US"/>
          <w14:textFill>
            <w14:solidFill>
              <w14:schemeClr w14:val="tx1"/>
            </w14:solidFill>
          </w14:textFill>
        </w:rPr>
        <w:t>元，比上年减少</w:t>
      </w:r>
      <w:r>
        <w:rPr>
          <w:rFonts w:hint="eastAsia" w:ascii="仿宋" w:hAnsi="仿宋" w:eastAsia="仿宋"/>
          <w:color w:val="000000" w:themeColor="text1"/>
          <w:sz w:val="30"/>
          <w:lang w:val="en-US" w:eastAsia="zh-CN"/>
          <w14:textFill>
            <w14:solidFill>
              <w14:schemeClr w14:val="tx1"/>
            </w14:solidFill>
          </w14:textFill>
        </w:rPr>
        <w:t>10,315.70</w:t>
      </w:r>
      <w:r>
        <w:rPr>
          <w:rFonts w:hint="eastAsia" w:ascii="仿宋" w:hAnsi="仿宋" w:eastAsia="仿宋"/>
          <w:color w:val="000000" w:themeColor="text1"/>
          <w:sz w:val="30"/>
          <w:lang w:val="en-US"/>
          <w14:textFill>
            <w14:solidFill>
              <w14:schemeClr w14:val="tx1"/>
            </w14:solidFill>
          </w14:textFill>
        </w:rPr>
        <w:t>元，下降</w:t>
      </w:r>
      <w:r>
        <w:rPr>
          <w:rFonts w:hint="eastAsia" w:ascii="仿宋" w:hAnsi="仿宋" w:eastAsia="仿宋"/>
          <w:color w:val="000000" w:themeColor="text1"/>
          <w:sz w:val="30"/>
          <w:lang w:val="en-US" w:eastAsia="zh-CN"/>
          <w14:textFill>
            <w14:solidFill>
              <w14:schemeClr w14:val="tx1"/>
            </w14:solidFill>
          </w14:textFill>
        </w:rPr>
        <w:t>12.28</w:t>
      </w:r>
      <w:r>
        <w:rPr>
          <w:rFonts w:hint="eastAsia" w:ascii="仿宋" w:hAnsi="仿宋" w:eastAsia="仿宋"/>
          <w:color w:val="000000" w:themeColor="text1"/>
          <w:sz w:val="30"/>
          <w:lang w:val="en-US"/>
          <w14:textFill>
            <w14:solidFill>
              <w14:schemeClr w14:val="tx1"/>
            </w14:solidFill>
          </w14:textFill>
        </w:rPr>
        <w:t>%，主</w:t>
      </w:r>
      <w:r>
        <w:rPr>
          <w:rFonts w:hint="eastAsia" w:ascii="仿宋" w:hAnsi="仿宋" w:eastAsia="仿宋" w:cs="仿宋"/>
          <w:color w:val="000000" w:themeColor="text1"/>
          <w:sz w:val="30"/>
          <w:lang w:val="en-US"/>
          <w14:textFill>
            <w14:solidFill>
              <w14:schemeClr w14:val="tx1"/>
            </w14:solidFill>
          </w14:textFill>
        </w:rPr>
        <w:t>要原因是</w:t>
      </w:r>
      <w:r>
        <w:rPr>
          <w:rFonts w:hint="eastAsia" w:ascii="仿宋" w:hAnsi="仿宋" w:eastAsia="仿宋" w:cs="仿宋"/>
          <w:color w:val="000000" w:themeColor="text1"/>
          <w:sz w:val="30"/>
          <w:lang w:val="en-US" w:eastAsia="zh-CN"/>
          <w14:textFill>
            <w14:solidFill>
              <w14:schemeClr w14:val="tx1"/>
            </w14:solidFill>
          </w14:textFill>
        </w:rPr>
        <w:t>办公费用减少</w:t>
      </w:r>
      <w:r>
        <w:rPr>
          <w:rFonts w:hint="eastAsia" w:ascii="仿宋" w:hAnsi="仿宋" w:eastAsia="仿宋" w:cs="仿宋"/>
          <w:color w:val="000000" w:themeColor="text1"/>
          <w:sz w:val="30"/>
          <w:lang w:val="en-US"/>
          <w14:textFill>
            <w14:solidFill>
              <w14:schemeClr w14:val="tx1"/>
            </w14:solidFill>
          </w14:textFill>
        </w:rPr>
        <w:t>。单位机关运行经费主要用于</w:t>
      </w:r>
      <w:r>
        <w:rPr>
          <w:rFonts w:hint="eastAsia" w:ascii="仿宋" w:hAnsi="仿宋" w:eastAsia="仿宋" w:cs="仿宋"/>
          <w:color w:val="000000" w:themeColor="text1"/>
          <w:sz w:val="30"/>
          <w:lang w:val="en-US" w:eastAsia="zh-CN"/>
          <w14:textFill>
            <w14:solidFill>
              <w14:schemeClr w14:val="tx1"/>
            </w14:solidFill>
          </w14:textFill>
        </w:rPr>
        <w:t>办公费3,357.00元，手续费15.00元，差旅费8,413.00元，公务接待费1,800.00元，委托业务费9,600.00元，其他交通费用50,379.00元</w:t>
      </w:r>
      <w:r>
        <w:rPr>
          <w:rFonts w:hint="eastAsia" w:ascii="仿宋" w:hAnsi="仿宋" w:eastAsia="仿宋"/>
          <w:color w:val="000000" w:themeColor="text1"/>
          <w:sz w:val="30"/>
          <w:lang w:val="en-US"/>
          <w14:textFill>
            <w14:solidFill>
              <w14:schemeClr w14:val="tx1"/>
            </w14:solidFill>
          </w14:textFill>
        </w:rPr>
        <w:t>。</w:t>
      </w:r>
    </w:p>
    <w:p w14:paraId="36430FAF">
      <w:pPr>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hint="eastAsia" w:ascii="黑体" w:hAnsi="黑体" w:eastAsia="黑体"/>
          <w:color w:val="000000"/>
          <w:kern w:val="0"/>
          <w:sz w:val="30"/>
          <w:highlight w:val="white"/>
          <w:lang w:val="en-US"/>
        </w:rPr>
      </w:pPr>
      <w:r>
        <w:rPr>
          <w:rFonts w:hint="eastAsia" w:ascii="黑体" w:hAnsi="黑体" w:eastAsia="黑体"/>
          <w:color w:val="000000"/>
          <w:kern w:val="0"/>
          <w:sz w:val="30"/>
          <w:lang w:val="en-US"/>
        </w:rPr>
        <w:t>二、国有资产占用情况</w:t>
      </w:r>
    </w:p>
    <w:p w14:paraId="289DF6E4">
      <w:pPr>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hint="eastAsia" w:ascii="仿宋" w:hAnsi="仿宋" w:eastAsia="仿宋"/>
          <w:color w:val="000000"/>
          <w:kern w:val="0"/>
          <w:sz w:val="30"/>
          <w:lang w:val="en-US"/>
        </w:rPr>
      </w:pPr>
      <w:r>
        <w:rPr>
          <w:rFonts w:hint="eastAsia" w:ascii="仿宋" w:hAnsi="仿宋" w:eastAsia="仿宋"/>
          <w:color w:val="000000" w:themeColor="text1"/>
          <w:sz w:val="30"/>
          <w:lang w:val="en-US" w:eastAsia="zh-CN"/>
          <w14:textFill>
            <w14:solidFill>
              <w14:schemeClr w14:val="tx1"/>
            </w14:solidFill>
          </w14:textFill>
        </w:rPr>
        <w:t>截至</w:t>
      </w:r>
      <w:r>
        <w:rPr>
          <w:rFonts w:hint="eastAsia" w:ascii="仿宋" w:hAnsi="仿宋" w:eastAsia="仿宋"/>
          <w:color w:val="auto"/>
          <w:sz w:val="30"/>
          <w:highlight w:val="white"/>
          <w:lang w:val="en-US"/>
        </w:rPr>
        <w:t>2023年末，</w:t>
      </w:r>
      <w:r>
        <w:rPr>
          <w:rFonts w:hint="eastAsia" w:ascii="仿宋" w:hAnsi="仿宋" w:eastAsia="仿宋"/>
          <w:color w:val="auto"/>
          <w:sz w:val="30"/>
          <w:lang w:val="zh-CN"/>
        </w:rPr>
        <w:t>元江哈尼族彝族傣族自治县工商业</w:t>
      </w:r>
      <w:r>
        <w:rPr>
          <w:rFonts w:hint="eastAsia" w:ascii="仿宋" w:hAnsi="仿宋" w:eastAsia="仿宋"/>
          <w:color w:val="auto"/>
          <w:sz w:val="30"/>
          <w:lang w:val="en-US" w:eastAsia="zh-CN"/>
        </w:rPr>
        <w:t>联合会资</w:t>
      </w:r>
      <w:bookmarkStart w:id="0" w:name="_GoBack"/>
      <w:bookmarkEnd w:id="0"/>
      <w:r>
        <w:rPr>
          <w:rFonts w:hint="eastAsia" w:ascii="仿宋" w:hAnsi="仿宋" w:eastAsia="仿宋"/>
          <w:color w:val="auto"/>
          <w:sz w:val="30"/>
          <w:lang w:val="en-US" w:eastAsia="zh-CN"/>
        </w:rPr>
        <w:t>产</w:t>
      </w:r>
      <w:r>
        <w:rPr>
          <w:rFonts w:hint="eastAsia" w:ascii="仿宋" w:hAnsi="仿宋" w:eastAsia="仿宋"/>
          <w:color w:val="auto"/>
          <w:sz w:val="30"/>
          <w:highlight w:val="white"/>
          <w:lang w:val="en-US"/>
        </w:rPr>
        <w:t>总额</w:t>
      </w:r>
      <w:r>
        <w:rPr>
          <w:rFonts w:hint="eastAsia" w:ascii="仿宋" w:hAnsi="仿宋" w:eastAsia="仿宋"/>
          <w:color w:val="auto"/>
          <w:sz w:val="30"/>
          <w:highlight w:val="white"/>
          <w:lang w:val="en-US" w:eastAsia="zh-CN"/>
        </w:rPr>
        <w:t>125,764.70</w:t>
      </w:r>
      <w:r>
        <w:rPr>
          <w:rFonts w:hint="eastAsia" w:ascii="仿宋" w:hAnsi="仿宋" w:eastAsia="仿宋"/>
          <w:color w:val="auto"/>
          <w:sz w:val="30"/>
          <w:highlight w:val="white"/>
          <w:lang w:val="en-US"/>
        </w:rPr>
        <w:t>元，其中，流动资产</w:t>
      </w:r>
      <w:r>
        <w:rPr>
          <w:rFonts w:hint="eastAsia" w:ascii="仿宋" w:hAnsi="仿宋" w:eastAsia="仿宋"/>
          <w:color w:val="auto"/>
          <w:sz w:val="30"/>
          <w:highlight w:val="white"/>
          <w:lang w:val="en-US" w:eastAsia="zh-CN"/>
        </w:rPr>
        <w:t>106,585.51</w:t>
      </w:r>
      <w:r>
        <w:rPr>
          <w:rFonts w:hint="eastAsia" w:ascii="仿宋" w:hAnsi="仿宋" w:eastAsia="仿宋"/>
          <w:color w:val="auto"/>
          <w:sz w:val="30"/>
          <w:highlight w:val="white"/>
          <w:lang w:val="en-US"/>
        </w:rPr>
        <w:t>元，固定资产</w:t>
      </w:r>
      <w:r>
        <w:rPr>
          <w:rFonts w:hint="eastAsia" w:ascii="仿宋" w:hAnsi="仿宋" w:eastAsia="仿宋"/>
          <w:color w:val="auto"/>
          <w:sz w:val="30"/>
          <w:highlight w:val="white"/>
          <w:lang w:val="en-US" w:eastAsia="zh-CN"/>
        </w:rPr>
        <w:t>19,179.19</w:t>
      </w:r>
      <w:r>
        <w:rPr>
          <w:rFonts w:hint="eastAsia" w:ascii="仿宋" w:hAnsi="仿宋" w:eastAsia="仿宋"/>
          <w:color w:val="auto"/>
          <w:sz w:val="30"/>
          <w:highlight w:val="white"/>
          <w:lang w:val="en-US"/>
        </w:rPr>
        <w:t>元</w:t>
      </w:r>
      <w:r>
        <w:rPr>
          <w:rFonts w:hint="eastAsia" w:ascii="仿宋" w:hAnsi="仿宋" w:eastAsia="仿宋"/>
          <w:color w:val="auto"/>
          <w:sz w:val="30"/>
          <w:highlight w:val="white"/>
          <w:lang w:val="en-US" w:eastAsia="zh-CN"/>
        </w:rPr>
        <w:t>（净值）</w:t>
      </w:r>
      <w:r>
        <w:rPr>
          <w:rFonts w:hint="eastAsia" w:ascii="仿宋" w:hAnsi="仿宋" w:eastAsia="仿宋"/>
          <w:color w:val="auto"/>
          <w:sz w:val="30"/>
          <w:highlight w:val="white"/>
          <w:lang w:val="en-US"/>
        </w:rPr>
        <w:t>，对外投资及有价证券</w:t>
      </w:r>
      <w:r>
        <w:rPr>
          <w:rFonts w:hint="eastAsia" w:ascii="仿宋" w:hAnsi="仿宋" w:eastAsia="仿宋"/>
          <w:color w:val="auto"/>
          <w:sz w:val="30"/>
          <w:highlight w:val="white"/>
          <w:lang w:val="en-US" w:eastAsia="zh-CN"/>
        </w:rPr>
        <w:t>0.00</w:t>
      </w:r>
      <w:r>
        <w:rPr>
          <w:rFonts w:hint="eastAsia" w:ascii="仿宋" w:hAnsi="仿宋" w:eastAsia="仿宋"/>
          <w:color w:val="auto"/>
          <w:sz w:val="30"/>
          <w:highlight w:val="white"/>
          <w:lang w:val="en-US"/>
        </w:rPr>
        <w:t>元，在建工程</w:t>
      </w:r>
      <w:r>
        <w:rPr>
          <w:rFonts w:hint="eastAsia" w:ascii="仿宋" w:hAnsi="仿宋" w:eastAsia="仿宋"/>
          <w:color w:val="auto"/>
          <w:sz w:val="30"/>
          <w:highlight w:val="white"/>
          <w:lang w:val="en-US" w:eastAsia="zh-CN"/>
        </w:rPr>
        <w:t>0.00</w:t>
      </w:r>
      <w:r>
        <w:rPr>
          <w:rFonts w:hint="eastAsia" w:ascii="仿宋" w:hAnsi="仿宋" w:eastAsia="仿宋"/>
          <w:color w:val="auto"/>
          <w:sz w:val="30"/>
          <w:highlight w:val="white"/>
          <w:lang w:val="en-US"/>
        </w:rPr>
        <w:t>元，无形资产</w:t>
      </w:r>
      <w:r>
        <w:rPr>
          <w:rFonts w:hint="eastAsia" w:ascii="仿宋" w:hAnsi="仿宋" w:eastAsia="仿宋"/>
          <w:color w:val="auto"/>
          <w:sz w:val="30"/>
          <w:highlight w:val="white"/>
          <w:lang w:val="en-US" w:eastAsia="zh-CN"/>
        </w:rPr>
        <w:t>0.00</w:t>
      </w:r>
      <w:r>
        <w:rPr>
          <w:rFonts w:hint="eastAsia" w:ascii="仿宋" w:hAnsi="仿宋" w:eastAsia="仿宋"/>
          <w:color w:val="auto"/>
          <w:sz w:val="30"/>
          <w:highlight w:val="white"/>
          <w:lang w:val="en-US"/>
        </w:rPr>
        <w:t>元</w:t>
      </w:r>
      <w:r>
        <w:rPr>
          <w:rFonts w:hint="eastAsia" w:ascii="仿宋" w:hAnsi="仿宋" w:eastAsia="仿宋"/>
          <w:color w:val="auto"/>
          <w:sz w:val="30"/>
          <w:highlight w:val="white"/>
          <w:lang w:val="en-US" w:eastAsia="zh-CN"/>
        </w:rPr>
        <w:t>（净值）</w:t>
      </w:r>
      <w:r>
        <w:rPr>
          <w:rFonts w:hint="eastAsia" w:ascii="仿宋" w:hAnsi="仿宋" w:eastAsia="仿宋"/>
          <w:color w:val="auto"/>
          <w:sz w:val="30"/>
          <w:highlight w:val="white"/>
          <w:lang w:val="en-US"/>
        </w:rPr>
        <w:t>，其他资产</w:t>
      </w:r>
      <w:r>
        <w:rPr>
          <w:rFonts w:hint="eastAsia" w:ascii="仿宋" w:hAnsi="仿宋" w:eastAsia="仿宋"/>
          <w:color w:val="auto"/>
          <w:sz w:val="30"/>
          <w:highlight w:val="white"/>
          <w:lang w:val="en-US" w:eastAsia="zh-CN"/>
        </w:rPr>
        <w:t>0.00</w:t>
      </w:r>
      <w:r>
        <w:rPr>
          <w:rFonts w:hint="eastAsia" w:ascii="仿宋" w:hAnsi="仿宋" w:eastAsia="仿宋"/>
          <w:color w:val="auto"/>
          <w:sz w:val="30"/>
          <w:highlight w:val="white"/>
          <w:lang w:val="en-US"/>
        </w:rPr>
        <w:t>元</w:t>
      </w:r>
      <w:r>
        <w:rPr>
          <w:rFonts w:hint="eastAsia" w:ascii="仿宋" w:hAnsi="仿宋" w:eastAsia="仿宋"/>
          <w:color w:val="auto"/>
          <w:sz w:val="30"/>
          <w:highlight w:val="white"/>
          <w:lang w:val="en-US" w:eastAsia="zh-CN"/>
        </w:rPr>
        <w:t>（净值）</w:t>
      </w:r>
      <w:r>
        <w:rPr>
          <w:rFonts w:hint="eastAsia" w:ascii="仿宋" w:hAnsi="仿宋" w:eastAsia="仿宋"/>
          <w:color w:val="auto"/>
          <w:sz w:val="30"/>
          <w:highlight w:val="white"/>
          <w:lang w:val="en-US"/>
        </w:rPr>
        <w:t>（具体内容详见附表）</w:t>
      </w:r>
      <w:r>
        <w:rPr>
          <w:rFonts w:hint="eastAsia" w:ascii="仿宋" w:hAnsi="仿宋" w:eastAsia="仿宋"/>
          <w:color w:val="000000"/>
          <w:kern w:val="0"/>
          <w:sz w:val="30"/>
          <w:highlight w:val="white"/>
          <w:lang w:val="en-US"/>
        </w:rPr>
        <w:t>。</w:t>
      </w:r>
      <w:r>
        <w:rPr>
          <w:rFonts w:hint="eastAsia" w:ascii="仿宋" w:hAnsi="仿宋" w:eastAsia="仿宋"/>
          <w:color w:val="000000"/>
          <w:kern w:val="0"/>
          <w:sz w:val="30"/>
          <w:lang w:val="en-US"/>
        </w:rPr>
        <w:t>与上年相比，本年资产总额增加</w:t>
      </w:r>
      <w:r>
        <w:rPr>
          <w:rFonts w:hint="eastAsia" w:ascii="仿宋" w:hAnsi="仿宋" w:eastAsia="仿宋"/>
          <w:color w:val="000000"/>
          <w:kern w:val="0"/>
          <w:sz w:val="30"/>
          <w:lang w:val="en-US" w:eastAsia="zh-CN"/>
        </w:rPr>
        <w:t>7,926.41</w:t>
      </w:r>
      <w:r>
        <w:rPr>
          <w:rFonts w:hint="eastAsia" w:ascii="仿宋" w:hAnsi="仿宋" w:eastAsia="仿宋"/>
          <w:color w:val="000000"/>
          <w:kern w:val="0"/>
          <w:sz w:val="30"/>
          <w:lang w:val="en-US"/>
        </w:rPr>
        <w:t>元，其中固定资产</w:t>
      </w:r>
      <w:r>
        <w:rPr>
          <w:rFonts w:hint="eastAsia" w:ascii="仿宋" w:hAnsi="仿宋" w:eastAsia="仿宋"/>
          <w:color w:val="000000"/>
          <w:kern w:val="0"/>
          <w:sz w:val="30"/>
          <w:lang w:val="en-US" w:eastAsia="zh-CN"/>
        </w:rPr>
        <w:t>减少7622.57</w:t>
      </w:r>
      <w:r>
        <w:rPr>
          <w:rFonts w:hint="eastAsia" w:ascii="仿宋" w:hAnsi="仿宋" w:eastAsia="仿宋"/>
          <w:color w:val="000000"/>
          <w:kern w:val="0"/>
          <w:sz w:val="30"/>
          <w:lang w:val="en-US"/>
        </w:rPr>
        <w:t>元。处置房屋建筑物</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平方米，账面原值</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元；处置车辆</w:t>
      </w:r>
      <w:r>
        <w:rPr>
          <w:rFonts w:hint="eastAsia" w:ascii="仿宋" w:hAnsi="仿宋" w:eastAsia="仿宋"/>
          <w:color w:val="000000"/>
          <w:kern w:val="0"/>
          <w:sz w:val="30"/>
          <w:lang w:val="en-US" w:eastAsia="zh-CN"/>
        </w:rPr>
        <w:t>0</w:t>
      </w:r>
      <w:r>
        <w:rPr>
          <w:rFonts w:hint="eastAsia" w:ascii="仿宋" w:hAnsi="仿宋" w:eastAsia="仿宋"/>
          <w:color w:val="000000"/>
          <w:kern w:val="0"/>
          <w:sz w:val="30"/>
          <w:lang w:val="en-US"/>
        </w:rPr>
        <w:t>辆，账面原值</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元；报废报损资产</w:t>
      </w:r>
      <w:r>
        <w:rPr>
          <w:rFonts w:hint="eastAsia" w:ascii="仿宋" w:hAnsi="仿宋" w:eastAsia="仿宋"/>
          <w:color w:val="000000"/>
          <w:kern w:val="0"/>
          <w:sz w:val="30"/>
          <w:lang w:val="en-US" w:eastAsia="zh-CN"/>
        </w:rPr>
        <w:t>0</w:t>
      </w:r>
      <w:r>
        <w:rPr>
          <w:rFonts w:hint="eastAsia" w:ascii="仿宋" w:hAnsi="仿宋" w:eastAsia="仿宋"/>
          <w:color w:val="000000"/>
          <w:kern w:val="0"/>
          <w:sz w:val="30"/>
          <w:lang w:val="en-US"/>
        </w:rPr>
        <w:t>项，账面原值</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元，实现资产处置收入</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元；出租房屋</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平方米，账面原值</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元，实现资产使用收入</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w:t>
      </w:r>
    </w:p>
    <w:p w14:paraId="2220255B">
      <w:pPr>
        <w:keepNext/>
        <w:keepLines/>
        <w:pageBreakBefore w:val="0"/>
        <w:widowControl/>
        <w:kinsoku/>
        <w:wordWrap/>
        <w:overflowPunct/>
        <w:topLinePunct w:val="0"/>
        <w:autoSpaceDE/>
        <w:autoSpaceDN/>
        <w:bidi w:val="0"/>
        <w:adjustRightInd/>
        <w:snapToGrid/>
        <w:spacing w:beforeLines="0" w:afterLines="0" w:line="360" w:lineRule="auto"/>
        <w:ind w:firstLine="600"/>
        <w:jc w:val="both"/>
        <w:textAlignment w:val="auto"/>
        <w:rPr>
          <w:rFonts w:hint="eastAsia" w:ascii="黑体" w:hAnsi="黑体" w:eastAsia="黑体"/>
          <w:color w:val="auto"/>
          <w:sz w:val="32"/>
          <w:lang w:val="zh-CN"/>
        </w:rPr>
      </w:pPr>
      <w:r>
        <w:rPr>
          <w:rFonts w:hint="eastAsia" w:ascii="仿宋" w:hAnsi="仿宋" w:eastAsia="仿宋"/>
          <w:color w:val="000000" w:themeColor="text1"/>
          <w:kern w:val="0"/>
          <w:sz w:val="30"/>
          <w:lang w:val="en-US"/>
          <w14:textFill>
            <w14:solidFill>
              <w14:schemeClr w14:val="tx1"/>
            </w14:solidFill>
          </w14:textFill>
        </w:rPr>
        <w:t>（国有资产占有使用情况表详见附表）</w:t>
      </w:r>
    </w:p>
    <w:p w14:paraId="0CFC8D80">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left"/>
        <w:textAlignment w:val="auto"/>
        <w:rPr>
          <w:rFonts w:hint="eastAsia" w:ascii="黑体" w:hAnsi="黑体" w:eastAsia="黑体"/>
          <w:color w:val="auto"/>
          <w:sz w:val="30"/>
          <w:lang w:val="zh-CN"/>
        </w:rPr>
      </w:pPr>
      <w:r>
        <w:rPr>
          <w:rFonts w:hint="eastAsia" w:ascii="黑体" w:hAnsi="黑体" w:eastAsia="黑体" w:cs="Times New Roman"/>
          <w:color w:val="auto"/>
          <w:kern w:val="2"/>
          <w:sz w:val="30"/>
          <w:lang w:val="zh-CN"/>
        </w:rPr>
        <w:t>三、</w:t>
      </w:r>
      <w:r>
        <w:rPr>
          <w:rFonts w:hint="eastAsia" w:ascii="黑体" w:hAnsi="黑体" w:eastAsia="黑体"/>
          <w:color w:val="auto"/>
          <w:sz w:val="30"/>
          <w:lang w:val="zh-CN"/>
        </w:rPr>
        <w:t>政府采购支出情况</w:t>
      </w:r>
    </w:p>
    <w:p w14:paraId="432064AC">
      <w:pPr>
        <w:pageBreakBefore w:val="0"/>
        <w:widowControl/>
        <w:numPr>
          <w:ilvl w:val="0"/>
          <w:numId w:val="0"/>
        </w:numPr>
        <w:kinsoku/>
        <w:wordWrap/>
        <w:overflowPunct/>
        <w:topLinePunct w:val="0"/>
        <w:autoSpaceDE/>
        <w:autoSpaceDN/>
        <w:bidi w:val="0"/>
        <w:adjustRightInd/>
        <w:snapToGrid/>
        <w:spacing w:beforeLines="0" w:afterLines="0" w:line="360" w:lineRule="auto"/>
        <w:ind w:leftChars="0" w:firstLine="600" w:firstLineChars="200"/>
        <w:jc w:val="left"/>
        <w:textAlignment w:val="auto"/>
        <w:rPr>
          <w:rFonts w:hint="eastAsia" w:ascii="仿宋" w:hAnsi="仿宋" w:eastAsia="仿宋"/>
          <w:color w:val="auto"/>
          <w:sz w:val="30"/>
          <w:lang w:val="en-US"/>
        </w:rPr>
      </w:pPr>
      <w:r>
        <w:rPr>
          <w:rFonts w:hint="eastAsia" w:ascii="仿宋" w:hAnsi="仿宋" w:eastAsia="仿宋"/>
          <w:color w:val="auto"/>
          <w:sz w:val="30"/>
          <w:lang w:val="zh-CN"/>
        </w:rPr>
        <w:t>2023年度，单位政府采购支出总额0.00元，其中：政府采购货物支出0.00元；政府采购工程支出0.00元；政府采购服务支出0.00元。授予中小企业合同金额0.00元，其中：授予小微企业合同金额0.00元。</w:t>
      </w:r>
    </w:p>
    <w:p w14:paraId="60DCDFA3">
      <w:pPr>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rPr>
          <w:rFonts w:hint="eastAsia" w:ascii="黑体" w:hAnsi="黑体" w:eastAsia="黑体"/>
          <w:color w:val="auto"/>
          <w:sz w:val="30"/>
          <w:lang w:val="en-US"/>
        </w:rPr>
      </w:pPr>
      <w:r>
        <w:rPr>
          <w:rFonts w:hint="eastAsia" w:ascii="黑体" w:hAnsi="黑体" w:eastAsia="黑体"/>
          <w:color w:val="auto"/>
          <w:sz w:val="30"/>
          <w:lang w:val="en-US"/>
        </w:rPr>
        <w:t>四、部门绩效自评情况</w:t>
      </w:r>
    </w:p>
    <w:p w14:paraId="7708043F">
      <w:pPr>
        <w:keepNext/>
        <w:keepLines/>
        <w:pageBreakBefore w:val="0"/>
        <w:widowControl/>
        <w:kinsoku/>
        <w:wordWrap/>
        <w:overflowPunct/>
        <w:topLinePunct w:val="0"/>
        <w:autoSpaceDE/>
        <w:autoSpaceDN/>
        <w:bidi w:val="0"/>
        <w:adjustRightInd/>
        <w:snapToGrid/>
        <w:spacing w:beforeLines="0" w:afterLines="0" w:line="360" w:lineRule="auto"/>
        <w:ind w:firstLine="600"/>
        <w:jc w:val="both"/>
        <w:textAlignment w:val="auto"/>
        <w:rPr>
          <w:rFonts w:hint="eastAsia" w:ascii="仿宋" w:hAnsi="仿宋" w:eastAsia="仿宋"/>
          <w:color w:val="auto"/>
          <w:sz w:val="30"/>
          <w:lang w:val="en-US"/>
        </w:rPr>
      </w:pPr>
      <w:r>
        <w:rPr>
          <w:rFonts w:hint="eastAsia" w:ascii="仿宋" w:hAnsi="仿宋" w:eastAsia="仿宋"/>
          <w:color w:val="auto"/>
          <w:sz w:val="30"/>
          <w:lang w:val="en-US"/>
        </w:rPr>
        <w:t>部门绩效自评情况详见附表。</w:t>
      </w:r>
    </w:p>
    <w:p w14:paraId="31356DE4">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left"/>
        <w:textAlignment w:val="auto"/>
        <w:rPr>
          <w:rFonts w:hint="eastAsia" w:ascii="黑体" w:hAnsi="黑体" w:eastAsia="黑体"/>
          <w:color w:val="auto"/>
          <w:sz w:val="30"/>
          <w:lang w:val="en-US"/>
        </w:rPr>
      </w:pPr>
      <w:r>
        <w:rPr>
          <w:rFonts w:hint="eastAsia" w:ascii="黑体" w:hAnsi="黑体" w:eastAsia="黑体" w:cs="Times New Roman"/>
          <w:color w:val="auto"/>
          <w:kern w:val="2"/>
          <w:sz w:val="30"/>
          <w:lang w:val="en-US"/>
        </w:rPr>
        <w:t>五、</w:t>
      </w:r>
      <w:r>
        <w:rPr>
          <w:rFonts w:hint="eastAsia" w:ascii="黑体" w:hAnsi="黑体" w:eastAsia="黑体"/>
          <w:color w:val="auto"/>
          <w:sz w:val="30"/>
          <w:lang w:val="en-US"/>
        </w:rPr>
        <w:t>其他重要事项情况说明</w:t>
      </w:r>
    </w:p>
    <w:p w14:paraId="1E571488">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0"/>
        <w:jc w:val="left"/>
        <w:textAlignment w:val="auto"/>
        <w:rPr>
          <w:rFonts w:hint="default" w:ascii="仿宋" w:hAnsi="仿宋" w:eastAsia="仿宋" w:cs="仿宋"/>
          <w:color w:val="auto"/>
          <w:kern w:val="2"/>
          <w:sz w:val="30"/>
          <w:lang w:val="en-US" w:eastAsia="zh-CN"/>
        </w:rPr>
      </w:pPr>
      <w:r>
        <w:rPr>
          <w:rFonts w:hint="eastAsia" w:ascii="仿宋" w:hAnsi="仿宋" w:eastAsia="仿宋" w:cs="仿宋"/>
          <w:color w:val="auto"/>
          <w:kern w:val="2"/>
          <w:sz w:val="30"/>
          <w:lang w:val="en-US" w:eastAsia="zh-CN"/>
        </w:rPr>
        <w:t>本部门无其他重要事项说明。</w:t>
      </w:r>
    </w:p>
    <w:p w14:paraId="5FA1003B">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left"/>
        <w:textAlignment w:val="auto"/>
        <w:rPr>
          <w:rFonts w:hint="eastAsia" w:ascii="仿宋" w:hAnsi="仿宋" w:eastAsia="仿宋"/>
          <w:color w:val="auto"/>
          <w:sz w:val="30"/>
          <w:lang w:val="en-US"/>
        </w:rPr>
      </w:pPr>
      <w:r>
        <w:rPr>
          <w:rFonts w:hint="eastAsia" w:ascii="黑体" w:hAnsi="黑体" w:eastAsia="黑体" w:cs="黑体"/>
          <w:color w:val="auto"/>
          <w:kern w:val="2"/>
          <w:sz w:val="30"/>
          <w:lang w:val="en-US"/>
        </w:rPr>
        <w:t>六</w:t>
      </w:r>
      <w:r>
        <w:rPr>
          <w:rFonts w:hint="eastAsia" w:ascii="仿宋" w:hAnsi="仿宋" w:eastAsia="仿宋" w:cs="Times New Roman"/>
          <w:color w:val="auto"/>
          <w:kern w:val="2"/>
          <w:sz w:val="30"/>
          <w:lang w:val="en-US"/>
        </w:rPr>
        <w:t>、</w:t>
      </w:r>
      <w:r>
        <w:rPr>
          <w:rFonts w:hint="eastAsia" w:ascii="黑体" w:hAnsi="黑体" w:eastAsia="黑体"/>
          <w:color w:val="auto"/>
          <w:sz w:val="30"/>
          <w:lang w:val="en-US"/>
        </w:rPr>
        <w:t>相关口径说明</w:t>
      </w:r>
    </w:p>
    <w:p w14:paraId="466020C8">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left"/>
        <w:textAlignment w:val="auto"/>
        <w:rPr>
          <w:rFonts w:hint="eastAsia" w:ascii="仿宋" w:hAnsi="仿宋" w:eastAsia="仿宋"/>
          <w:color w:val="auto"/>
          <w:sz w:val="30"/>
          <w:lang w:val="en-US"/>
        </w:rPr>
      </w:pPr>
      <w:r>
        <w:rPr>
          <w:rFonts w:hint="eastAsia" w:ascii="仿宋" w:hAnsi="仿宋" w:eastAsia="仿宋"/>
          <w:color w:val="auto"/>
          <w:sz w:val="30"/>
          <w:lang w:val="en-US" w:eastAsia="zh-CN"/>
        </w:rPr>
        <w:t>(一)</w:t>
      </w:r>
      <w:r>
        <w:rPr>
          <w:rFonts w:hint="eastAsia" w:ascii="仿宋" w:hAnsi="仿宋" w:eastAsia="仿宋"/>
          <w:color w:val="auto"/>
          <w:sz w:val="30"/>
          <w:lang w:val="en-US"/>
        </w:rPr>
        <w:t>基本支出中人员经费包括工资福利支出和对个人和家庭的补助，公用经费包括商品和服务支出、资本性支出等人员经费以外的支出。</w:t>
      </w:r>
    </w:p>
    <w:p w14:paraId="18411B4C">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left"/>
        <w:textAlignment w:val="auto"/>
        <w:rPr>
          <w:rFonts w:hint="eastAsia" w:ascii="仿宋" w:hAnsi="仿宋" w:eastAsia="仿宋"/>
          <w:color w:val="auto"/>
          <w:sz w:val="30"/>
          <w:lang w:val="en-US"/>
        </w:rPr>
      </w:pPr>
      <w:r>
        <w:rPr>
          <w:rFonts w:hint="eastAsia" w:ascii="仿宋" w:hAnsi="仿宋" w:eastAsia="仿宋"/>
          <w:color w:val="auto"/>
          <w:sz w:val="30"/>
          <w:lang w:val="en-US" w:eastAsia="zh-CN"/>
        </w:rPr>
        <w:t>（二）</w:t>
      </w:r>
      <w:r>
        <w:rPr>
          <w:rFonts w:hint="eastAsia" w:ascii="仿宋" w:hAnsi="仿宋" w:eastAsia="仿宋"/>
          <w:color w:val="auto"/>
          <w:sz w:val="30"/>
          <w:lang w:val="en-US"/>
        </w:rPr>
        <w:t>机关运行经费指行政单位和参照公务员法管理的事业单位使用一般公共预算财政拨款安排的基本支出中的公用经费支出。</w:t>
      </w:r>
    </w:p>
    <w:p w14:paraId="35DA4D3D">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0"/>
        <w:jc w:val="left"/>
        <w:textAlignment w:val="auto"/>
        <w:rPr>
          <w:rFonts w:hint="eastAsia" w:ascii="仿宋" w:hAnsi="仿宋" w:eastAsia="仿宋"/>
          <w:color w:val="auto"/>
          <w:sz w:val="30"/>
          <w:lang w:val="en-US"/>
        </w:rPr>
      </w:pPr>
      <w:r>
        <w:rPr>
          <w:rFonts w:hint="eastAsia" w:ascii="仿宋" w:hAnsi="仿宋" w:eastAsia="仿宋"/>
          <w:color w:val="auto"/>
          <w:sz w:val="30"/>
          <w:lang w:val="en-US" w:eastAsia="zh-CN"/>
        </w:rPr>
        <w:t>（三）</w:t>
      </w:r>
      <w:r>
        <w:rPr>
          <w:rFonts w:hint="eastAsia" w:ascii="仿宋" w:hAnsi="仿宋" w:eastAsia="仿宋"/>
          <w:color w:val="auto"/>
          <w:sz w:val="30"/>
          <w:lang w:val="en-US"/>
        </w:rPr>
        <w:t>按照党中央、国务院有关文件及部门预算管理有关规定，</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经费相关数据是一般公共预算、政府性基金及国有资本经营预算财政拨款支出的相关经费，不含非财政拨款部分。</w:t>
      </w:r>
    </w:p>
    <w:p w14:paraId="3A57B5A7">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left"/>
        <w:textAlignment w:val="auto"/>
        <w:rPr>
          <w:rFonts w:hint="default" w:ascii="仿宋" w:hAnsi="仿宋" w:eastAsia="仿宋"/>
          <w:color w:val="auto"/>
          <w:sz w:val="30"/>
          <w:lang w:val="en-US" w:eastAsia="zh-CN"/>
        </w:rPr>
      </w:pPr>
      <w:r>
        <w:rPr>
          <w:rFonts w:hint="eastAsia" w:ascii="仿宋" w:hAnsi="仿宋" w:eastAsia="仿宋"/>
          <w:color w:val="auto"/>
          <w:sz w:val="30"/>
          <w:lang w:val="en-US" w:eastAsia="zh-CN"/>
        </w:rPr>
        <w:t>（四）本文所称</w:t>
      </w:r>
      <w:r>
        <w:rPr>
          <w:rFonts w:hint="eastAsia" w:ascii="仿宋" w:hAnsi="仿宋" w:eastAsia="仿宋"/>
          <w:color w:val="000000" w:themeColor="text1"/>
          <w:sz w:val="30"/>
          <w:lang w:val="en-US"/>
          <w14:textFill>
            <w14:solidFill>
              <w14:schemeClr w14:val="tx1"/>
            </w14:solidFill>
          </w14:textFill>
        </w:rPr>
        <w:t>财政拨款</w:t>
      </w:r>
      <w:r>
        <w:rPr>
          <w:rFonts w:hint="default" w:ascii="仿宋" w:hAnsi="仿宋" w:eastAsia="仿宋"/>
          <w:color w:val="000000" w:themeColor="text1"/>
          <w:sz w:val="30"/>
          <w:lang w:val="en-US"/>
          <w14:textFill>
            <w14:solidFill>
              <w14:schemeClr w14:val="tx1"/>
            </w14:solidFill>
          </w14:textFill>
        </w:rPr>
        <w:t>“</w:t>
      </w:r>
      <w:r>
        <w:rPr>
          <w:rFonts w:hint="eastAsia" w:ascii="仿宋" w:hAnsi="仿宋" w:eastAsia="仿宋"/>
          <w:color w:val="000000" w:themeColor="text1"/>
          <w:sz w:val="30"/>
          <w:lang w:val="en-US"/>
          <w14:textFill>
            <w14:solidFill>
              <w14:schemeClr w14:val="tx1"/>
            </w14:solidFill>
          </w14:textFill>
        </w:rPr>
        <w:t>三公</w:t>
      </w:r>
      <w:r>
        <w:rPr>
          <w:rFonts w:hint="default" w:ascii="仿宋" w:hAnsi="仿宋" w:eastAsia="仿宋"/>
          <w:color w:val="000000" w:themeColor="text1"/>
          <w:sz w:val="30"/>
          <w:lang w:val="en-US"/>
          <w14:textFill>
            <w14:solidFill>
              <w14:schemeClr w14:val="tx1"/>
            </w14:solidFill>
          </w14:textFill>
        </w:rPr>
        <w:t>”</w:t>
      </w:r>
      <w:r>
        <w:rPr>
          <w:rFonts w:hint="eastAsia" w:ascii="仿宋" w:hAnsi="仿宋" w:eastAsia="仿宋"/>
          <w:color w:val="000000" w:themeColor="text1"/>
          <w:sz w:val="30"/>
          <w:lang w:val="en-US"/>
          <w14:textFill>
            <w14:solidFill>
              <w14:schemeClr w14:val="tx1"/>
            </w14:solidFill>
          </w14:textFill>
        </w:rPr>
        <w:t>经费决算数是指各</w:t>
      </w:r>
      <w:r>
        <w:rPr>
          <w:rFonts w:hint="eastAsia" w:ascii="仿宋" w:hAnsi="仿宋" w:eastAsia="仿宋"/>
          <w:color w:val="000000" w:themeColor="text1"/>
          <w:sz w:val="30"/>
          <w:lang w:val="en-US" w:eastAsia="zh-CN"/>
          <w14:textFill>
            <w14:solidFill>
              <w14:schemeClr w14:val="tx1"/>
            </w14:solidFill>
          </w14:textFill>
        </w:rPr>
        <w:t>部门（含</w:t>
      </w:r>
    </w:p>
    <w:p w14:paraId="6E52E393">
      <w:pPr>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olor w:val="000000" w:themeColor="text1"/>
          <w:sz w:val="30"/>
          <w:lang w:val="en-US"/>
          <w14:textFill>
            <w14:solidFill>
              <w14:schemeClr w14:val="tx1"/>
            </w14:solidFill>
          </w14:textFill>
        </w:rPr>
      </w:pPr>
      <w:r>
        <w:rPr>
          <w:rFonts w:hint="eastAsia" w:ascii="仿宋" w:hAnsi="仿宋" w:eastAsia="仿宋"/>
          <w:color w:val="000000" w:themeColor="text1"/>
          <w:sz w:val="30"/>
          <w:lang w:val="en-US"/>
          <w14:textFill>
            <w14:solidFill>
              <w14:schemeClr w14:val="tx1"/>
            </w14:solidFill>
          </w14:textFill>
        </w:rPr>
        <w:t>下属单位）当年通过本级财政拨款和以前年度财政拨款结转结余资金安排的因公出国（境）费、公务用车购置及运行维护费和公务接待费支出数（包括基本支出和项目支出）。</w:t>
      </w:r>
    </w:p>
    <w:p w14:paraId="366307D6">
      <w:pPr>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olor w:val="000000" w:themeColor="text1"/>
          <w:sz w:val="30"/>
          <w:lang w:val="en-US"/>
          <w14:textFill>
            <w14:solidFill>
              <w14:schemeClr w14:val="tx1"/>
            </w14:solidFill>
          </w14:textFill>
        </w:rPr>
      </w:pPr>
    </w:p>
    <w:p w14:paraId="40960701">
      <w:pPr>
        <w:keepNext/>
        <w:keepLines/>
        <w:pageBreakBefore w:val="0"/>
        <w:widowControl/>
        <w:kinsoku/>
        <w:wordWrap/>
        <w:overflowPunct/>
        <w:topLinePunct w:val="0"/>
        <w:autoSpaceDE/>
        <w:autoSpaceDN/>
        <w:bidi w:val="0"/>
        <w:adjustRightInd/>
        <w:snapToGrid/>
        <w:spacing w:beforeLines="0" w:afterLines="0" w:line="360" w:lineRule="auto"/>
        <w:ind w:firstLine="2240" w:firstLineChars="700"/>
        <w:jc w:val="both"/>
        <w:textAlignment w:val="auto"/>
        <w:rPr>
          <w:rFonts w:hint="eastAsia" w:ascii="黑体" w:hAnsi="黑体" w:eastAsia="黑体"/>
          <w:color w:val="000000" w:themeColor="text1"/>
          <w:sz w:val="32"/>
          <w:lang w:val="en-US"/>
          <w14:textFill>
            <w14:solidFill>
              <w14:schemeClr w14:val="tx1"/>
            </w14:solidFill>
          </w14:textFill>
        </w:rPr>
      </w:pPr>
      <w:r>
        <w:rPr>
          <w:rFonts w:hint="eastAsia" w:ascii="黑体" w:hAnsi="黑体" w:eastAsia="黑体"/>
          <w:color w:val="000000" w:themeColor="text1"/>
          <w:sz w:val="32"/>
          <w:lang w:val="en-US"/>
          <w14:textFill>
            <w14:solidFill>
              <w14:schemeClr w14:val="tx1"/>
            </w14:solidFill>
          </w14:textFill>
        </w:rPr>
        <w:t>第五部分  名词解释</w:t>
      </w:r>
    </w:p>
    <w:p w14:paraId="61FE2F1D">
      <w:pPr>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left"/>
        <w:textAlignment w:val="auto"/>
        <w:rPr>
          <w:rFonts w:hint="eastAsia" w:ascii="仿宋" w:hAnsi="仿宋" w:eastAsia="仿宋"/>
          <w:color w:val="000000" w:themeColor="text1"/>
          <w:sz w:val="30"/>
          <w:lang w:val="en-US" w:eastAsia="zh-CN"/>
          <w14:textFill>
            <w14:solidFill>
              <w14:schemeClr w14:val="tx1"/>
            </w14:solidFill>
          </w14:textFill>
        </w:rPr>
      </w:pPr>
      <w:r>
        <w:rPr>
          <w:rFonts w:hint="eastAsia" w:ascii="仿宋" w:hAnsi="仿宋" w:eastAsia="仿宋"/>
          <w:color w:val="000000" w:themeColor="text1"/>
          <w:sz w:val="30"/>
          <w:lang w:val="en-US" w:eastAsia="zh-CN"/>
          <w14:textFill>
            <w14:solidFill>
              <w14:schemeClr w14:val="tx1"/>
            </w14:solidFill>
          </w14:textFill>
        </w:rPr>
        <w:t>政府采购：</w:t>
      </w: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是指各级国家机关、事业单位和团体组织，使用财政性资金采购依法制定的集中采购目录以内的或者采购限额</w:t>
      </w:r>
      <w:r>
        <w:rPr>
          <w:rFonts w:hint="eastAsia" w:ascii="仿宋" w:hAnsi="仿宋" w:eastAsia="仿宋" w:cs="仿宋"/>
          <w:i w:val="0"/>
          <w:iCs w:val="0"/>
          <w:caps w:val="0"/>
          <w:color w:val="000000" w:themeColor="text1"/>
          <w:spacing w:val="0"/>
          <w:sz w:val="30"/>
          <w:szCs w:val="30"/>
          <w:shd w:val="clear" w:color="auto" w:fill="FFFFFF"/>
          <w:lang w:val="en-US" w:eastAsia="zh-CN"/>
          <w14:textFill>
            <w14:solidFill>
              <w14:schemeClr w14:val="tx1"/>
            </w14:solidFill>
          </w14:textFill>
        </w:rPr>
        <w:t>标准</w:t>
      </w:r>
    </w:p>
    <w:p w14:paraId="16C305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以上的货物、工程和服务的行为。</w:t>
      </w:r>
    </w:p>
    <w:p w14:paraId="08A2DA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600" w:firstLineChars="200"/>
        <w:jc w:val="both"/>
        <w:textAlignment w:val="auto"/>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194150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务、住房保障支出等。</w:t>
      </w:r>
    </w:p>
    <w:p w14:paraId="4DFA01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62D8730B">
      <w:pPr>
        <w:keepNext/>
        <w:keepLines/>
        <w:spacing w:beforeLines="0" w:afterLines="0" w:line="590" w:lineRule="exact"/>
        <w:ind w:firstLine="600"/>
        <w:jc w:val="both"/>
        <w:rPr>
          <w:rFonts w:hint="eastAsia" w:ascii="方正小标宋简体" w:hAnsi="方正小标宋简体" w:eastAsia="方正小标宋简体"/>
          <w:color w:val="auto"/>
          <w:sz w:val="36"/>
          <w:lang w:val="zh-CN"/>
        </w:rPr>
      </w:pPr>
    </w:p>
    <w:p w14:paraId="428152A9">
      <w:pPr>
        <w:rPr>
          <w:rFonts w:ascii="Arial" w:hAnsi="Arial" w:eastAsia="Arial" w:cs="Arial"/>
          <w:b/>
          <w:sz w:val="36"/>
        </w:rPr>
      </w:pPr>
      <w:r>
        <w:rPr>
          <w:rFonts w:ascii="Arial" w:hAnsi="Arial" w:eastAsia="Arial" w:cs="Arial"/>
          <w:b/>
          <w:sz w:val="36"/>
        </w:rPr>
        <w:t>监督索引号53042800171401111</w:t>
      </w:r>
    </w:p>
    <w:sectPr>
      <w:pgSz w:w="12240" w:h="15840"/>
      <w:pgMar w:top="1440" w:right="1800" w:bottom="1440" w:left="1800" w:header="720" w:footer="720" w:gutter="0"/>
      <w:lnNumType w:countBy="0" w:distance="36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E32F6"/>
    <w:multiLevelType w:val="singleLevel"/>
    <w:tmpl w:val="9B4E32F6"/>
    <w:lvl w:ilvl="0" w:tentative="0">
      <w:start w:val="1"/>
      <w:numFmt w:val="chineseCounting"/>
      <w:suff w:val="space"/>
      <w:lvlText w:val="第%1部分"/>
      <w:lvlJc w:val="left"/>
      <w:rPr>
        <w:rFonts w:hint="eastAsia" w:ascii="黑体" w:hAnsi="黑体" w:eastAsia="黑体" w:cs="黑体"/>
        <w:sz w:val="30"/>
        <w:szCs w:val="30"/>
      </w:rPr>
    </w:lvl>
  </w:abstractNum>
  <w:abstractNum w:abstractNumId="1">
    <w:nsid w:val="050D17C0"/>
    <w:multiLevelType w:val="singleLevel"/>
    <w:tmpl w:val="050D17C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oNotUseMarginsForDrawingGridOrigin w:val="1"/>
  <w:drawingGridHorizontalOrigin w:val="1701"/>
  <w:drawingGridVerticalOrigin w:val="1984"/>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mZjg3MWE2NzZiNGU5MTVkZDk0OGE5NjI2YjdjNTYifQ=="/>
  </w:docVars>
  <w:rsids>
    <w:rsidRoot w:val="00172A27"/>
    <w:rsid w:val="05D4144E"/>
    <w:rsid w:val="096D006D"/>
    <w:rsid w:val="0CCE0236"/>
    <w:rsid w:val="170225A7"/>
    <w:rsid w:val="18C762FF"/>
    <w:rsid w:val="1AB65C1C"/>
    <w:rsid w:val="24E134B8"/>
    <w:rsid w:val="252F39CF"/>
    <w:rsid w:val="25815AEB"/>
    <w:rsid w:val="27D4603A"/>
    <w:rsid w:val="2F0E08C7"/>
    <w:rsid w:val="36693B72"/>
    <w:rsid w:val="378C3E04"/>
    <w:rsid w:val="388600DE"/>
    <w:rsid w:val="3B907BD2"/>
    <w:rsid w:val="3E6139E9"/>
    <w:rsid w:val="3E8F6F04"/>
    <w:rsid w:val="45975FAE"/>
    <w:rsid w:val="494064BA"/>
    <w:rsid w:val="4CB33CA2"/>
    <w:rsid w:val="540D109A"/>
    <w:rsid w:val="54AE5B4A"/>
    <w:rsid w:val="558D5239"/>
    <w:rsid w:val="64514410"/>
    <w:rsid w:val="65357F77"/>
    <w:rsid w:val="6CA30C96"/>
    <w:rsid w:val="6D5249EC"/>
    <w:rsid w:val="6ECC6D15"/>
    <w:rsid w:val="756B4749"/>
    <w:rsid w:val="75E524B0"/>
    <w:rsid w:val="76462FAB"/>
    <w:rsid w:val="77B71A2E"/>
    <w:rsid w:val="77E6447F"/>
    <w:rsid w:val="7FC32E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7">
    <w:name w:val="Default Paragraph Font"/>
    <w:unhideWhenUsed/>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10104</Words>
  <Characters>11303</Characters>
  <Lines>0</Lines>
  <Paragraphs>0</Paragraphs>
  <TotalTime>3</TotalTime>
  <ScaleCrop>false</ScaleCrop>
  <LinksUpToDate>false</LinksUpToDate>
  <CharactersWithSpaces>11331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2024-06-24T07:26:00Z</dcterms:created>
  <dc:creator>jq</dc:creator>
  <cp:lastModifiedBy>Administrator</cp:lastModifiedBy>
  <dcterms:modified xsi:type="dcterms:W3CDTF">2024-11-07T03:08:29Z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AE3DE44CD2E04B379128EBAD9E16942D_13</vt:lpwstr>
  </property>
  <property fmtid="{D5CDD505-2E9C-101B-9397-08002B2CF9AE}" pid="3" name="KSOProductBuildVer">
    <vt:lpwstr>2052-12.1.0.18608</vt:lpwstr>
  </property>
</Properties>
</file>