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265E5">
      <w:pPr>
        <w:spacing w:line="590" w:lineRule="exact"/>
        <w:rPr>
          <w:rFonts w:ascii="Times New Roman" w:hAnsi="Times New Roman" w:eastAsia="方正仿宋_GBK" w:cs="Times New Roman"/>
          <w:sz w:val="32"/>
          <w:szCs w:val="32"/>
        </w:rPr>
      </w:pPr>
      <w:r>
        <w:rPr>
          <w:rFonts w:ascii="Arial" w:hAnsi="Arial" w:eastAsia="Arial" w:cs="Times New Roman"/>
          <w:b/>
          <w:bCs/>
          <w:sz w:val="36"/>
          <w:szCs w:val="36"/>
        </w:rPr>
        <w:t>监督索引号53042800236100801000</w:t>
      </w:r>
    </w:p>
    <w:p w14:paraId="0DFD358C">
      <w:pPr>
        <w:spacing w:line="590" w:lineRule="exact"/>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元江哈尼族彝族傣族自治县曼来镇中心卫生院2023年度部门决算</w:t>
      </w:r>
    </w:p>
    <w:p w14:paraId="33306E9A">
      <w:pPr>
        <w:spacing w:line="590" w:lineRule="exact"/>
        <w:ind w:firstLine="640" w:firstLineChars="200"/>
        <w:rPr>
          <w:rFonts w:ascii="Times New Roman" w:hAnsi="Times New Roman" w:eastAsia="方正仿宋_GBK" w:cs="Times New Roman"/>
          <w:sz w:val="32"/>
          <w:szCs w:val="32"/>
        </w:rPr>
      </w:pPr>
    </w:p>
    <w:p w14:paraId="2FCF59F1">
      <w:pPr>
        <w:spacing w:line="59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目录</w:t>
      </w:r>
    </w:p>
    <w:p w14:paraId="59CE7097">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第一部分  单位概况</w:t>
      </w:r>
    </w:p>
    <w:p w14:paraId="69920AEC">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一、主要职能</w:t>
      </w:r>
    </w:p>
    <w:p w14:paraId="2085A0D6">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二、单位基本情况</w:t>
      </w:r>
    </w:p>
    <w:p w14:paraId="67356626">
      <w:pPr>
        <w:spacing w:line="59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第二部分  2023年度部门决算表</w:t>
      </w:r>
    </w:p>
    <w:p w14:paraId="461EA7F4">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一、收入支出决算表</w:t>
      </w:r>
    </w:p>
    <w:p w14:paraId="1535D6A9">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二、收入决算表</w:t>
      </w:r>
    </w:p>
    <w:p w14:paraId="7C7B3776">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三、支出决算表</w:t>
      </w:r>
    </w:p>
    <w:p w14:paraId="41C4C63A">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四、财政拨款收入支出决算总表</w:t>
      </w:r>
    </w:p>
    <w:p w14:paraId="488D7F68">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五、一般公共预算财政拨款收入支出决算表</w:t>
      </w:r>
    </w:p>
    <w:p w14:paraId="58F1071E">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六、一般公共预算财政拨款基本支出决算表</w:t>
      </w:r>
    </w:p>
    <w:p w14:paraId="0D5EDAF6">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七、一般公共预算财政拨款项目支出决算表</w:t>
      </w:r>
    </w:p>
    <w:p w14:paraId="0B86EC57">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八、政府性基金预算财政拨款收入支出决算表</w:t>
      </w:r>
    </w:p>
    <w:p w14:paraId="64D0010A">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九、国有资本经营预算财政拨款收入支出决算表</w:t>
      </w:r>
    </w:p>
    <w:p w14:paraId="4B8B7B96">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十、财政拨款“三公”经费、行政参公单位机关运行经费情况表</w:t>
      </w:r>
    </w:p>
    <w:p w14:paraId="6C7D7605">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十一、一般公共预算财政拨款“三公”经费情况表</w:t>
      </w:r>
    </w:p>
    <w:p w14:paraId="7CACD199">
      <w:pPr>
        <w:spacing w:line="59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第三部分  2023年度部门决算情况说明</w:t>
      </w:r>
    </w:p>
    <w:p w14:paraId="03A62C4A">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一、收入决算情况说明</w:t>
      </w:r>
    </w:p>
    <w:p w14:paraId="0276A468">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二、支出决算情况说明</w:t>
      </w:r>
    </w:p>
    <w:p w14:paraId="2B0526F1">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三、一般公共预算财政拨款支出决算情况说明</w:t>
      </w:r>
    </w:p>
    <w:p w14:paraId="154CCD7A">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四、财政拨款“三公”经费支出决算情况说明</w:t>
      </w:r>
    </w:p>
    <w:p w14:paraId="5CA827FF">
      <w:pPr>
        <w:spacing w:line="59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第四部分  其他重要事项及相关口径情况说明</w:t>
      </w:r>
    </w:p>
    <w:p w14:paraId="23F50AA1">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一、机关运行经费支出情况</w:t>
      </w:r>
    </w:p>
    <w:p w14:paraId="3D32733B">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二、国有资产占用情况</w:t>
      </w:r>
    </w:p>
    <w:p w14:paraId="3C085102">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三、政府采购支出情况</w:t>
      </w:r>
    </w:p>
    <w:p w14:paraId="6D26CBA9">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四、单位绩效自评情况</w:t>
      </w:r>
    </w:p>
    <w:p w14:paraId="27CCE015">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五、其他重要事项情况说明</w:t>
      </w:r>
    </w:p>
    <w:p w14:paraId="79310AD9">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六、相关口径说明</w:t>
      </w:r>
    </w:p>
    <w:p w14:paraId="57A29511">
      <w:pPr>
        <w:spacing w:line="59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第五部分  名词解释</w:t>
      </w:r>
    </w:p>
    <w:p w14:paraId="5684C773">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  单位概况</w:t>
      </w:r>
    </w:p>
    <w:p w14:paraId="58FC3F53">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一、主要职能</w:t>
      </w:r>
    </w:p>
    <w:p w14:paraId="41911741">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（一）主要职能</w:t>
      </w:r>
    </w:p>
    <w:p w14:paraId="55E12037">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为人民身体健康提供医疗与预防保健服务。医疗常见病、多发病诊治；院前急救、巡回医疗；常见病、多发病护理，恢复期病人康复治疗与护理；预防保健、初级卫生保健规划实施、合作医疗组织与管理、卫生监督与卫生信息管理。</w:t>
      </w:r>
    </w:p>
    <w:p w14:paraId="3017F3F2">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2.严格执行医改政策，落实药品零差率销售政策；着力做好重大疾病预防控制工作，重点抓好免疫规划工作，做好基本医疗、先诊疗后付费、一站式服务工作。</w:t>
      </w:r>
    </w:p>
    <w:p w14:paraId="6AFCF1D4">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加强乡、村卫生一体化管理，提高服务质量。给乡医定指标、定任务、强化考核、加强继续教育等方式提高乡、村两级的服务能力，为群众提供便捷、连续、有效的基本医疗服务，做到小病不出村、乡，大病及时救治或转诊。</w:t>
      </w:r>
    </w:p>
    <w:p w14:paraId="3656E223">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加强医疗质量管理，保障医疗安全。以《执业医师法》、《医疗机构管理条例》、《医疗事故处理条例》为重点，加强对全乡医务人员的法治教育，增强医疗安全责任意识。健全医疗、护理、功能检查、化验等各个科室、各个诊疗环节的质量管理制度，制定切实可行的质量目标，实现诊疗工作的规范化。</w:t>
      </w:r>
    </w:p>
    <w:p w14:paraId="25DEF06E">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加强基本公共卫生服务管理，对城乡居民存在的主要健康问题，以儿童、孕产妇、老年人、慢性疾病患者为重点人群，面向全体居民免费提供基本公共卫生服务。具体包含：实施建立居民健康档案、健康教育、预防接种、儿童健康管理、孕产妇健康管理、老年人健康管理、高血压和П型糖尿病等慢性病患者健康管理、传染病和突发公共卫生事件报告和处理、卫生监督协管等12 类项目以及妇幼卫生、老年健康服务、医养结合、卫生应急、孕前检查等19类项目。</w:t>
      </w:r>
    </w:p>
    <w:p w14:paraId="0E896106">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6.完成上级各部门、领导交办的其他任务。</w:t>
      </w:r>
    </w:p>
    <w:p w14:paraId="2924823B">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（二）2023年度重点工作任务概述</w:t>
      </w:r>
    </w:p>
    <w:p w14:paraId="77B39D60">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认真完成国家基本公共卫生服务项目工作，做实、抓牢13项国家基本公共卫生服务项目工作：（1）居民健康档案管理率达到96.64%；（2）健康教育讲座84次，健康宣教10次，印刷资料16,565份，播放音像12种342次；（3）预防接种服务建证建卡率100.00%，常住适龄儿童Ⅰ类疫苗接种率均达97.00℅以上；（4）0-6岁儿童健康管理新生儿访视率100.00%，0-6岁儿童系统管理率94.16%；（5）孕产妇健康管理孕产妇系统管理率100.00%，产后访视率100.00%；（6）老年人健康管理电子档案建档率100.00%，健康管理率63.84%；（7）高血压患者规范管理率87.43%，2型糖尿病患者健康规范管理率90.46%；（8）重性精神病患者规范管理率97.69%；（9）肺结核患者健康管理服药率100.00%；（10）中医药健康管理服务，老年人中医药健康管理率74.70%，0-36 个月儿童中医药健康管理服务率97.44%；（11）传染病及突发公共卫生事件报告和处理服务，传染病疫情报告及时率100.00%，全年7起突发公共卫生事件发生；（12）卫生监督协管服务实地巡查336次，开展卫生监督协管工作机构比例为100.00%;（13）国家免费孕前优生健康95对，完成上级任务数的100.00%,家庭医生签约服务16,950人次，把家庭医生签约工作融入日常基本医疗和基本公共卫生服务项目工作中。</w:t>
      </w:r>
    </w:p>
    <w:p w14:paraId="0D56D448">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积极学习新医改政策，努力转变思想观念，强化卫生院公益性，落实药品、医用耗材零差率销售政策。推进基层医疗卫生服务体系建设。一是完善首诊负责和慢性病管理制度，加大卫生院中医馆和急救能力建设，改进卫生院医保总额付费机制，提升乡镇卫生院的服务能力。二是积极争取预算支持重大传染病救治能力提升工程，完善院前急救体系。</w:t>
      </w:r>
    </w:p>
    <w:p w14:paraId="39CF061C">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严格执行疫情监测、报告制度。进一步抓好传染病防控工作，做好抗旱饮水消毒工作。切实抓好新冠肺炎疫情防控和结核病、艾滋病、狂犬病等重点传染病防治工作。做好传染病监测、预测、预警、流行病学调查、疫情报告与疫情处理，有效地降低传染病发病数，控制传染病暴发流行。</w:t>
      </w:r>
    </w:p>
    <w:p w14:paraId="36397A0B">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坚持抓好基础免疫和冷链运转，认真做好国家扩大免疫规划工作，特别是要抓好麻疹等免疫规划相关疾病防控和监测工作。加强儿童预防接种信息化管理。完成疫苗接种任务。抓好新冠肺炎疫情常态化防控工作，继续加大疫情早发现排查力度，加强预检分诊和发热门诊病例监测和重点场所疫情防控工作力度。做好疫苗接种统筹保障及广泛深入宣传引导。</w:t>
      </w:r>
    </w:p>
    <w:p w14:paraId="11EC65F4">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落实卫生健康局对定点医疗机构的监管措施和文件，严格控制、进一步降低参保居民的医疗费用，特别是要大幅度控制建档立卡贫困户的医疗费用，严防因病致贫、因病返贫的现象。严肃查处医务人员违纪违规套取医保基金等不正之风行为。</w:t>
      </w:r>
    </w:p>
    <w:p w14:paraId="7DF98282">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持续推进爱国卫生“7个专项行动”。继续把爱国卫生“7个专项行动”工作作为当前的头等大事来抓，建立“一把手”负责制，实现从“政府干群众看”到“政府带着群众干”，再到“政府指导群众干”，坚决打赢爱国卫生“7个专项行动”攻坚战。</w:t>
      </w:r>
    </w:p>
    <w:p w14:paraId="5CE93BB4">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 加强安全生产、“平安医院”建设工作。继续推进“平安医院”建设工作内涵，强化干部职工安全培训，积极稳妥化解医患</w:t>
      </w:r>
    </w:p>
    <w:p w14:paraId="2967A553">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矛盾，提高安全意识和防范技能，落实技防、物防措施，确保不发生安全责任事故，不发生极端恶性案件。</w:t>
      </w:r>
    </w:p>
    <w:p w14:paraId="1125C3DA">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二、单位基本情况</w:t>
      </w:r>
    </w:p>
    <w:p w14:paraId="25D8B03F">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（一）机构设置情况</w:t>
      </w:r>
    </w:p>
    <w:p w14:paraId="55EF83CD">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设4个内设机构，包括：党政办公室、财务科、基本公共卫生科、治疗组。所属卫生室12个，分别是：曼来社区卫生室、农场田村村卫生室、阿龙浦村村卫生室、平昌村村卫生室、南溪村村卫生室、旦弓村村卫生室、韩家寨村村卫生室、团田村村卫生室、东峨村村卫生室、红旗村村卫生室、新光村村卫生室、大田房村村卫生室，共12个村卫生室。</w:t>
      </w:r>
    </w:p>
    <w:p w14:paraId="1F9B178E">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（二）决算单位构成</w:t>
      </w:r>
    </w:p>
    <w:p w14:paraId="7CDED3D9">
      <w:pPr>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元江哈尼族彝族傣族自治县曼来镇中心卫生院</w:t>
      </w:r>
      <w:r>
        <w:rPr>
          <w:rFonts w:hint="eastAsia" w:ascii="Times New Roman" w:hAnsi="Times New Roman" w:eastAsia="方正仿宋_GBK" w:cs="Times New Roman"/>
          <w:sz w:val="32"/>
          <w:szCs w:val="32"/>
          <w:highlight w:val="none"/>
        </w:rPr>
        <w:t>作为二级预算单位</w:t>
      </w:r>
      <w:r>
        <w:rPr>
          <w:rFonts w:ascii="Times New Roman" w:hAnsi="Times New Roman" w:eastAsia="方正仿宋_GBK" w:cs="Times New Roman"/>
          <w:sz w:val="32"/>
          <w:szCs w:val="32"/>
          <w:highlight w:val="none"/>
        </w:rPr>
        <w:t>纳入元江哈尼族彝族傣族自治县</w:t>
      </w:r>
      <w:r>
        <w:rPr>
          <w:rFonts w:hint="eastAsia" w:ascii="Times New Roman" w:hAnsi="Times New Roman" w:eastAsia="方正仿宋_GBK" w:cs="Times New Roman"/>
          <w:sz w:val="32"/>
          <w:szCs w:val="32"/>
          <w:highlight w:val="none"/>
        </w:rPr>
        <w:t>卫生健康局</w:t>
      </w:r>
      <w:r>
        <w:rPr>
          <w:rFonts w:ascii="Times New Roman" w:hAnsi="Times New Roman" w:eastAsia="方正仿宋_GBK" w:cs="Times New Roman"/>
          <w:sz w:val="32"/>
          <w:szCs w:val="32"/>
          <w:highlight w:val="none"/>
        </w:rPr>
        <w:t>2023年度部门决算编报</w:t>
      </w:r>
      <w:r>
        <w:rPr>
          <w:rFonts w:hint="eastAsia" w:ascii="Times New Roman" w:hAnsi="Times New Roman" w:eastAsia="方正仿宋_GBK" w:cs="Times New Roman"/>
          <w:sz w:val="32"/>
          <w:szCs w:val="32"/>
          <w:highlight w:val="none"/>
        </w:rPr>
        <w:t>范围</w:t>
      </w:r>
      <w:r>
        <w:rPr>
          <w:rFonts w:ascii="Times New Roman" w:hAnsi="Times New Roman" w:eastAsia="方正仿宋_GBK" w:cs="Times New Roman"/>
          <w:sz w:val="32"/>
          <w:szCs w:val="32"/>
          <w:highlight w:val="none"/>
        </w:rPr>
        <w:t>。</w:t>
      </w:r>
    </w:p>
    <w:p w14:paraId="13C7EFD2">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（三）单位人员和车辆的编制及实有情况</w:t>
      </w:r>
    </w:p>
    <w:p w14:paraId="6B601071">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2023年末实有人员编制37人。其中：行政编制0人（含行政工勤编制0人），事业编制37人（含参公管理事业编制0人）；在职在编实有行政人员0人（含行政工勤人员0人），参照公务员法管理事业人员0人，非参公管理事业人员36人。</w:t>
      </w:r>
    </w:p>
    <w:p w14:paraId="0A18C445">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年末尚未移交养老保险基金发放养老金的离退休人员共计0人（离休0人，退休0人）。年末由养老保险基金发放养老金的离退休人员12人（离休0人，退休12人）。</w:t>
      </w:r>
    </w:p>
    <w:p w14:paraId="4BB3BFA7">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年末其他人员0人。其中：一般公共预算财政拨款开支人员0人，政府性基金预算财政拨款开支人员0人。年末学生0人。年末遗属0人。</w:t>
      </w:r>
    </w:p>
    <w:p w14:paraId="01972521">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车辆编制4辆，在编实有车辆3辆。</w:t>
      </w:r>
    </w:p>
    <w:p w14:paraId="670DE48B">
      <w:pPr>
        <w:spacing w:line="590" w:lineRule="exact"/>
        <w:jc w:val="center"/>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第二部分  2023年度部门决算表</w:t>
      </w:r>
    </w:p>
    <w:p w14:paraId="1CB95A57">
      <w:pPr>
        <w:spacing w:line="59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（详见附件）</w:t>
      </w:r>
    </w:p>
    <w:p w14:paraId="0C5EFD6A">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元江哈尼族彝族傣族自治县曼来镇中心卫生院无一般公共预算财政拨款项目收入支出情况，故2023年度部门决算表《一般公共预算财政拨款项目支出决算表》为空表。</w:t>
      </w:r>
    </w:p>
    <w:p w14:paraId="12B7AE97">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元江哈尼族彝族傣族自治县曼来镇中心卫生院无政府性基金预算财政拨款收入支出情况，故2023年度部门决算表《政府性基金预算财政拨款收入支出决算表》为空表。</w:t>
      </w:r>
    </w:p>
    <w:p w14:paraId="7B711220">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元江哈尼族彝族傣族自治县曼来镇中心卫生院无国有资本经营预算财政拨款收入支出情况，故2023年度</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决算表《国有资本经营预算财政拨款收入支出决算表》为空表。</w:t>
      </w:r>
    </w:p>
    <w:p w14:paraId="03E3AE3F">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元江哈尼族彝族傣族自治县曼来镇中心卫生院无财政拨款“三公”经费、行政参公单位机关运行经费，故2023年度</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决算表《财政拨款“三公”经费、行政参公单位机关运行经费情况表》为空表。</w:t>
      </w:r>
    </w:p>
    <w:p w14:paraId="12EC1A69">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元江哈尼族彝族傣族自治县曼来镇中心卫生院无一般公共预算财政拨款“三公”经费，故2023年度</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决算表《一般公共预算财政拨款经费“三公”情况表》为空表。</w:t>
      </w:r>
    </w:p>
    <w:p w14:paraId="4FD6D165">
      <w:pPr>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元江哈尼族彝族傣族自治县曼来镇中心卫生院</w:t>
      </w:r>
      <w:r>
        <w:rPr>
          <w:rFonts w:hint="eastAsia" w:ascii="Times New Roman" w:hAnsi="Times New Roman" w:eastAsia="方正仿宋_GBK" w:cs="Times New Roman"/>
          <w:sz w:val="32"/>
          <w:szCs w:val="32"/>
          <w:highlight w:val="none"/>
        </w:rPr>
        <w:t>为二级预算单位，不涉及部门整体支出绩效自评，故</w:t>
      </w:r>
      <w:r>
        <w:rPr>
          <w:rFonts w:ascii="Times New Roman" w:hAnsi="Times New Roman" w:eastAsia="方正仿宋_GBK" w:cs="Times New Roman"/>
          <w:sz w:val="32"/>
          <w:szCs w:val="32"/>
          <w:highlight w:val="none"/>
        </w:rPr>
        <w:t>2023年度</w:t>
      </w:r>
      <w:r>
        <w:rPr>
          <w:rFonts w:hint="eastAsia" w:ascii="Times New Roman" w:hAnsi="Times New Roman" w:eastAsia="方正仿宋_GBK" w:cs="Times New Roman"/>
          <w:sz w:val="32"/>
          <w:szCs w:val="32"/>
          <w:highlight w:val="none"/>
        </w:rPr>
        <w:t>部门</w:t>
      </w:r>
      <w:r>
        <w:rPr>
          <w:rFonts w:ascii="Times New Roman" w:hAnsi="Times New Roman" w:eastAsia="方正仿宋_GBK" w:cs="Times New Roman"/>
          <w:sz w:val="32"/>
          <w:szCs w:val="32"/>
          <w:highlight w:val="none"/>
        </w:rPr>
        <w:t>决算表</w:t>
      </w:r>
      <w:r>
        <w:rPr>
          <w:rFonts w:hint="eastAsia" w:ascii="Times New Roman" w:hAnsi="Times New Roman" w:eastAsia="方正仿宋_GBK" w:cs="Times New Roman"/>
          <w:sz w:val="32"/>
          <w:szCs w:val="32"/>
          <w:highlight w:val="none"/>
        </w:rPr>
        <w:t>《部门整体支出绩效自评情况》为空表。</w:t>
      </w:r>
    </w:p>
    <w:p w14:paraId="6A95C510">
      <w:pPr>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元江哈尼族彝族傣族自治县曼来镇中心卫生院</w:t>
      </w:r>
      <w:r>
        <w:rPr>
          <w:rFonts w:hint="eastAsia" w:ascii="Times New Roman" w:hAnsi="Times New Roman" w:eastAsia="方正仿宋_GBK" w:cs="Times New Roman"/>
          <w:sz w:val="32"/>
          <w:szCs w:val="32"/>
          <w:highlight w:val="none"/>
        </w:rPr>
        <w:t>为二级预算单位，不涉及部门整体支出绩效自评，故</w:t>
      </w:r>
      <w:r>
        <w:rPr>
          <w:rFonts w:ascii="Times New Roman" w:hAnsi="Times New Roman" w:eastAsia="方正仿宋_GBK" w:cs="Times New Roman"/>
          <w:sz w:val="32"/>
          <w:szCs w:val="32"/>
          <w:highlight w:val="none"/>
        </w:rPr>
        <w:t>2023年度</w:t>
      </w:r>
      <w:r>
        <w:rPr>
          <w:rFonts w:hint="eastAsia" w:ascii="Times New Roman" w:hAnsi="Times New Roman" w:eastAsia="方正仿宋_GBK" w:cs="Times New Roman"/>
          <w:sz w:val="32"/>
          <w:szCs w:val="32"/>
          <w:highlight w:val="none"/>
        </w:rPr>
        <w:t>部门</w:t>
      </w:r>
      <w:r>
        <w:rPr>
          <w:rFonts w:ascii="Times New Roman" w:hAnsi="Times New Roman" w:eastAsia="方正仿宋_GBK" w:cs="Times New Roman"/>
          <w:sz w:val="32"/>
          <w:szCs w:val="32"/>
          <w:highlight w:val="none"/>
        </w:rPr>
        <w:t>决算表</w:t>
      </w:r>
      <w:r>
        <w:rPr>
          <w:rFonts w:hint="eastAsia" w:ascii="Times New Roman" w:hAnsi="Times New Roman" w:eastAsia="方正仿宋_GBK" w:cs="Times New Roman"/>
          <w:sz w:val="32"/>
          <w:szCs w:val="32"/>
          <w:highlight w:val="none"/>
        </w:rPr>
        <w:t>《部门整体支出绩效自评表》为空表。</w:t>
      </w:r>
    </w:p>
    <w:p w14:paraId="78E19124">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highlight w:val="none"/>
        </w:rPr>
        <w:t>元江哈尼族彝族傣族自治县曼来镇中心卫生院</w:t>
      </w:r>
      <w:r>
        <w:rPr>
          <w:rFonts w:hint="eastAsia" w:ascii="Times New Roman" w:hAnsi="Times New Roman" w:eastAsia="方正仿宋_GBK" w:cs="Times New Roman"/>
          <w:sz w:val="32"/>
          <w:szCs w:val="32"/>
          <w:highlight w:val="none"/>
        </w:rPr>
        <w:t>本年无一般公共预算财政拨款项目支出，故</w:t>
      </w:r>
      <w:r>
        <w:rPr>
          <w:rFonts w:ascii="Times New Roman" w:hAnsi="Times New Roman" w:eastAsia="方正仿宋_GBK" w:cs="Times New Roman"/>
          <w:sz w:val="32"/>
          <w:szCs w:val="32"/>
          <w:highlight w:val="none"/>
        </w:rPr>
        <w:t>2023年度</w:t>
      </w:r>
      <w:r>
        <w:rPr>
          <w:rFonts w:hint="eastAsia" w:ascii="Times New Roman" w:hAnsi="Times New Roman" w:eastAsia="方正仿宋_GBK" w:cs="Times New Roman"/>
          <w:sz w:val="32"/>
          <w:szCs w:val="32"/>
          <w:highlight w:val="none"/>
        </w:rPr>
        <w:t>部门</w:t>
      </w:r>
      <w:r>
        <w:rPr>
          <w:rFonts w:ascii="Times New Roman" w:hAnsi="Times New Roman" w:eastAsia="方正仿宋_GBK" w:cs="Times New Roman"/>
          <w:sz w:val="32"/>
          <w:szCs w:val="32"/>
          <w:highlight w:val="none"/>
        </w:rPr>
        <w:t>决算表</w:t>
      </w:r>
      <w:r>
        <w:rPr>
          <w:rFonts w:hint="eastAsia" w:ascii="Times New Roman" w:hAnsi="Times New Roman" w:eastAsia="方正仿宋_GBK" w:cs="Times New Roman"/>
          <w:sz w:val="32"/>
          <w:szCs w:val="32"/>
          <w:highlight w:val="none"/>
        </w:rPr>
        <w:t>《项目支出绩效自评表》为空表。</w:t>
      </w:r>
    </w:p>
    <w:p w14:paraId="4FA681D0">
      <w:pPr>
        <w:spacing w:line="59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2023年度部门决算情况说明</w:t>
      </w:r>
    </w:p>
    <w:p w14:paraId="6BD1DAF1">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一、收入决算情况说明</w:t>
      </w:r>
    </w:p>
    <w:p w14:paraId="30CFCE8B">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2023年度收入合计8,455,654.23元。其中：财政拨款收入4,986,490.13元，占总收入的58.97%；上级补助收入0.00元，占总收入的0.00%；事业收入2,067,378.02元（含教育收费0.00元），占总收入的24.45%；经营收入0.00元，占总收入的0.00%；附属单位上缴收入0.00元，占总收入的0.00%；其他收入1,401,786.08元，占总收入的16.58%。与上年相比，收入合计减少735,375.35元，下降8.00%。其中：财政拨款收入增加142,503.23元，增长2.94%；上级补助收入增加0.00元，增长0.00%；事业收入增加35,834.16元，增长1.76%；经营收入增加0.00元，增长0.00%；附属单位上缴收入增加0.00元，增长0.00%；其他收入减少913,712.74元，下降39.46%。主要原因是补发2022年12月奖励性绩效工资，补缴2022年10住房公积金，2022年8至12月养老保险单位部分，2023年新进人员3人，保险基数调整等人员经费增加，故财政拨款收入；虽然门诊人次与上年对比减少7,674人次、住院人次与上年对比减少117人次员，但由于次均费用提高，业务收入增加，故事业收入增加；基本公共卫生服务项目补助资金、基本药物实施制度补助资金等较少，故其他收入减少。</w:t>
      </w:r>
    </w:p>
    <w:p w14:paraId="1EBB6434">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二、支出决算情况说明</w:t>
      </w:r>
    </w:p>
    <w:p w14:paraId="3353EF67">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2023年度支出合计8,428,353.43元。其中：基本支出7,053,598.35元，占总支出的83.69%；项目支出1,374,755.08元，占总支出的16.31%；上缴上级支出0.00元，占总支出的0.00％；经营支出0.00元，占总支出的0.00％；对附属单位补助支出0.00元，占总支出的0.00％。与上年相比，支出合计减少992,623.70元，下降10.54%。其中：基本支出减少29,369.78元，下降0.41%；项目支出减少963,253.92元，下降41.20%；上缴上级支出增加0.00元，增长0.00%；经营支出增加0.00元，增长0.00%；对附属单位补助支出增加0.00元，增长0.00%。主要原因是未缴纳2023年11-12月编外人员保险费等人员经费减少，药品、卫生材料款等公用经费减少，故基本支出减少。2023年疫情防控资金、基本实施制度补助资金、基本公共卫生服务项目补助资金及家庭医生签约服务补助资金等减少，故项目支出减少。</w:t>
      </w:r>
    </w:p>
    <w:p w14:paraId="59865C9C">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（一）基本支出情况</w:t>
      </w:r>
    </w:p>
    <w:p w14:paraId="45040499">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度用于保障元江哈尼族彝族傣族自治县曼来镇中心卫生院单位机构正常运转的日常支出7,053,598.35元。其中：基本工资、津贴补贴等人员经费支出4,986,490.13元，占基本支出的70.69％；办公费、印刷费、水电费、办公设备购置等公用经费2,067,108.22元，占基本支出的29.31％。</w:t>
      </w:r>
    </w:p>
    <w:p w14:paraId="375350D7">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（二）项目支出情况</w:t>
      </w:r>
    </w:p>
    <w:p w14:paraId="75082282">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2023年度用于保障元江哈尼族彝族傣族自治县曼来镇中心卫生院单位为完成特定的行政工作任务或事业发展目标，用于专项业务工作的经费支出1,374,755.08元。其中：基本建设类项目支出0.00元。具体项目开支及开展工作情况：基层医疗卫生机构支出460,943.58元，主要用于支付乡村医生养老保险参保补助、乡村医生基本药物实施制度补助、乡村医生在岗和退养工资、购置药品材料、编外人员工资及保险费等。基本公共卫生服务项目补助资金支出897,973.50元，主要用于乡村医生基本公共卫生服务项目劳务费、基本公共卫生服务项目编外人员工资及保险费等；突发公共卫生事件应急处理支出（疫情防控经费）15,838.00元，主要用于购置防疫物资。 </w:t>
      </w:r>
    </w:p>
    <w:p w14:paraId="16DE0668">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三、一般公共预算财政拨款支出决算情况说明</w:t>
      </w:r>
    </w:p>
    <w:p w14:paraId="24195D76">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（一）一般公共预算财政拨款支出决算总体情况</w:t>
      </w:r>
    </w:p>
    <w:p w14:paraId="40F14B76">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元江哈尼族彝族傣族自治县曼来镇中心卫生院2023年度一般公共预算财政拨款支出4,986,490.13元,占本年支出合计的59.16%。与上年相比增加142,503.23元，增长2.94%,主要原因是补发2022年12月奖励性绩效工资，补缴2022年10住房公积金，2022年8至12月养老保险单位部分，2023年新进人员3人，保险基数调整等人员经费增加。</w:t>
      </w:r>
    </w:p>
    <w:p w14:paraId="4D84DF26">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（二）一般公共预算财政拨款支出决算具体情况</w:t>
      </w:r>
    </w:p>
    <w:p w14:paraId="34F3C09B">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1.一般公共服务（类）支出0.00元，占一般公共预算财政拨款总支出的0.00%。</w:t>
      </w:r>
    </w:p>
    <w:p w14:paraId="69A61221">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2.外交（类）支出0.00元，占一般公共预算财政拨款总支出的0.00%。</w:t>
      </w:r>
    </w:p>
    <w:p w14:paraId="4C6CD7DF">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3.国防（类）支出0.00元，占一般公共预算财政拨款总支出的0.00%。</w:t>
      </w:r>
    </w:p>
    <w:p w14:paraId="06B66CDE">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4.公共安全（类）支出0.00元，占一般公共预算财政拨款总支出的0.00%。</w:t>
      </w:r>
    </w:p>
    <w:p w14:paraId="1E48E909">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5.教育（类）支出0.00元，占一般公共预算财政拨款总支出的0.00%。</w:t>
      </w:r>
    </w:p>
    <w:p w14:paraId="0DDB99CD">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6.科学技术（类）支出0.00元，占一般公共预算财政拨款总支出的0.00%。</w:t>
      </w:r>
    </w:p>
    <w:p w14:paraId="4B09A1D7">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7.文化旅游体育与传媒（类）支出0.00元，占一般公共预算财政拨款总支出的0.00%。</w:t>
      </w:r>
    </w:p>
    <w:p w14:paraId="79C5749A">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8.社会保障和就业（类）支出718,453.76元，占一般公共预算财政拨款总支出的14.41%。主要用于机关事业单位基本养老保险缴费支出698,557.76元，死亡抚恤金13,896.00元、退休生活补助6,000.00元。</w:t>
      </w:r>
    </w:p>
    <w:p w14:paraId="739F85B2">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卫生健康（类）支出4,227,994.37元，占一般公共预算财政拨款总支出的84.79%。主要用于乡镇卫生院3,936,160.13元（基本工资1,313,751.40元，津贴补贴368,081.50元，绩效工资2,214,745.00元，其他社会保障缴费39,582.23元）；行政事业单位医疗291,834.24元（职工基本医疗保险缴费257,450.69元，其他社会保障缴费34,383.55元）。</w:t>
      </w:r>
    </w:p>
    <w:p w14:paraId="54AA97D0">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10.节能环保（类）支出0.00元，占一般公共预算财政拨款总支出的0.00%。</w:t>
      </w:r>
    </w:p>
    <w:p w14:paraId="7B26339C">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11.城乡社区（类）支出0.00元，占一般公共预算财政拨款总支出的0.00%。</w:t>
      </w:r>
    </w:p>
    <w:p w14:paraId="4CDCB7E4">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12.农林水（类）支出0.00元，占一般公共预算财政拨款总支出的0.00%。</w:t>
      </w:r>
    </w:p>
    <w:p w14:paraId="4B7CA07D">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13.交通运输（类）支出0.00元，占一般公共预算财政拨款总支出的0.00%。</w:t>
      </w:r>
    </w:p>
    <w:p w14:paraId="6DD0C48C">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14.资源勘探工业信息等（类）支出0.00元，占一般公共预算财政拨款总支出的0.00%。</w:t>
      </w:r>
    </w:p>
    <w:p w14:paraId="62F82760">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15.商业服务业等（类）支出0.00元，占一般公共预算财政拨款总支出的0.00%。</w:t>
      </w:r>
    </w:p>
    <w:p w14:paraId="4AF79F9D">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16.金融（类）支出0.00元，占一般公共预算财政拨款总支出的0.00%。</w:t>
      </w:r>
    </w:p>
    <w:p w14:paraId="73F23268">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17.援助其他地区（类）支出0.00元，占一般公共预算财政拨款总支出的0.00%。</w:t>
      </w:r>
    </w:p>
    <w:p w14:paraId="2066B1FF">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18.自然资源海洋气象等（类）支出0.00元，占一般公共预算财政拨款总支出的0.00%。</w:t>
      </w:r>
    </w:p>
    <w:p w14:paraId="5EAC6EA9">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19.住房保障（类）支出40,042.00元，占一般公共预算财政拨款总支出的0.80%。主要用于住房公积金40,042.00元。</w:t>
      </w:r>
    </w:p>
    <w:p w14:paraId="6262D6EB">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20.粮油物资储备（类）支出0.00元，占一般公共预算财政拨款总支出的0.00%。</w:t>
      </w:r>
    </w:p>
    <w:p w14:paraId="767AF7BC">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21.国有资本经营预算（类）支出0.00元，占一般公共预算财政拨款总支出的0.00%。</w:t>
      </w:r>
    </w:p>
    <w:p w14:paraId="4BB9729B">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22.灾害防治及应急管理（类）支出0.00元，占一般公共预算财政拨款总支出的0.00%。</w:t>
      </w:r>
    </w:p>
    <w:p w14:paraId="799B50A1">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23.其他（类）支出0.00元，占一般公共预算财政拨款总支出的0.00%。</w:t>
      </w:r>
    </w:p>
    <w:p w14:paraId="02A3455B">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24.债务还本（类）支出0.00元，占一般公共预算财政拨款总支出的0.00%。</w:t>
      </w:r>
    </w:p>
    <w:p w14:paraId="0D803017">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25.债务付息（类）支出0.00元，占一般公共预算财政拨款总支出的0.00%。</w:t>
      </w:r>
    </w:p>
    <w:p w14:paraId="27ACDF7C">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26.抗疫特别国债安排（类）支出0.00元，占一般公共预算财政拨款总支出的0.00%。</w:t>
      </w:r>
    </w:p>
    <w:p w14:paraId="318DDEB5">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四、财政拨款“三公”经费支出决算情况说明</w:t>
      </w:r>
    </w:p>
    <w:p w14:paraId="40E548F8">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度财政拨款“三公”经费支出决算中，财政拨款“三公”经费支出年初预算为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0.00元，决算为0.00元，占财政拨款“三公”经费总支出决算的0.00%，完成年初预算的0.00%，具体是国内接待费支出决算0.00元（其中：外事接待费支出决算0.00元），国（境）外接待费支出决算0.00元。</w:t>
      </w:r>
    </w:p>
    <w:p w14:paraId="2C485CF5">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（一）一般公共预算财政拨款“三公”经费支出决算总体情况</w:t>
      </w:r>
    </w:p>
    <w:p w14:paraId="177749B0">
      <w:pPr>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rPr>
        <w:t>元江哈尼族彝族傣族自治县曼来镇中心卫生院2023年度一般公共预算财政拨款“三公”经费支出年初预算为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0.00元，决算为0.00元，完成年初预算的0.00%。</w:t>
      </w:r>
      <w:r>
        <w:rPr>
          <w:rFonts w:hint="eastAsia" w:ascii="Times New Roman" w:hAnsi="Times New Roman" w:eastAsia="方正仿宋_GBK" w:cs="Times New Roman"/>
          <w:sz w:val="32"/>
          <w:szCs w:val="32"/>
          <w:highlight w:val="none"/>
        </w:rPr>
        <w:t>2023年度一般公共预算财政拨款“三公”经费支出决算数与年初预算数一致，主要原因是上级财政部门未安排乡镇卫生院“三公”经费预算，故本单位无“三公”经费决算支出数。</w:t>
      </w:r>
    </w:p>
    <w:p w14:paraId="58204875">
      <w:pPr>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rPr>
        <w:t>2023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w:t>
      </w:r>
      <w:r>
        <w:rPr>
          <w:rFonts w:hint="eastAsia" w:ascii="Times New Roman" w:hAnsi="Times New Roman" w:eastAsia="方正仿宋_GBK" w:cs="Times New Roman"/>
          <w:sz w:val="32"/>
          <w:szCs w:val="32"/>
          <w:highlight w:val="none"/>
        </w:rPr>
        <w:t>2023年度一般公共预算财政拨款“三公”经费支出决算与上年一致，无增减变化的主要原因是上级财政部门未安排乡镇卫生院“三公”经费预算，故本单位无“三公”经费决算支出数。</w:t>
      </w:r>
    </w:p>
    <w:p w14:paraId="0DF426B7">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（二）一般公共预算财政拨款“三公”经费支出实物量的具体情况</w:t>
      </w:r>
    </w:p>
    <w:p w14:paraId="59647962">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1.安排因公出国（境）团组0个，累计0人次。</w:t>
      </w:r>
    </w:p>
    <w:p w14:paraId="573E8D34">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2.购置车辆0辆。开支一般公共预算财政拨款的公务用车保有量为0辆。</w:t>
      </w:r>
    </w:p>
    <w:p w14:paraId="0383E3F4">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3.安排国内公务接待0批次（其中：外事接待0批次），接待人次0人（其中：外事接待人次0人）。安排国（境）外公务接待0批次，接待人次0人。</w:t>
      </w:r>
    </w:p>
    <w:p w14:paraId="29EAD685">
      <w:pPr>
        <w:spacing w:line="59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第四部分  其他重要事项及相关口径情况说明</w:t>
      </w:r>
    </w:p>
    <w:p w14:paraId="06B34A8E">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一、机关运行经费支出情况</w:t>
      </w:r>
    </w:p>
    <w:p w14:paraId="1C528754">
      <w:pPr>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rPr>
        <w:t>元江哈尼族彝族傣族自治县曼来镇中心卫生院2023年机关运行经费支出</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比上年增加0.00元，增长0.00%。</w:t>
      </w:r>
      <w:r>
        <w:rPr>
          <w:rFonts w:hint="eastAsia" w:ascii="Times New Roman" w:hAnsi="Times New Roman" w:eastAsia="方正仿宋_GBK" w:cs="Times New Roman"/>
          <w:sz w:val="32"/>
          <w:szCs w:val="32"/>
          <w:highlight w:val="none"/>
        </w:rPr>
        <w:t>主要原因是</w:t>
      </w:r>
      <w:r>
        <w:rPr>
          <w:rFonts w:ascii="Times New Roman" w:hAnsi="Times New Roman" w:eastAsia="方正仿宋_GBK" w:cs="Times New Roman"/>
          <w:sz w:val="32"/>
          <w:szCs w:val="32"/>
          <w:highlight w:val="none"/>
        </w:rPr>
        <w:t>元江哈尼族彝族傣族自治县曼来镇中心卫生院</w:t>
      </w:r>
      <w:r>
        <w:rPr>
          <w:rFonts w:hint="eastAsia" w:ascii="Times New Roman" w:hAnsi="Times New Roman" w:eastAsia="方正仿宋_GBK" w:cs="Times New Roman"/>
          <w:sz w:val="32"/>
          <w:szCs w:val="32"/>
          <w:highlight w:val="none"/>
        </w:rPr>
        <w:t>属财政补助事业单位，2023年无机关运行经费支出</w:t>
      </w:r>
      <w:r>
        <w:rPr>
          <w:rFonts w:ascii="Times New Roman" w:hAnsi="Times New Roman" w:eastAsia="方正仿宋_GBK" w:cs="Times New Roman"/>
          <w:sz w:val="32"/>
          <w:szCs w:val="32"/>
          <w:highlight w:val="none"/>
        </w:rPr>
        <w:t xml:space="preserve">。 </w:t>
      </w:r>
    </w:p>
    <w:p w14:paraId="65C7BC21">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二、国有资产占用情况</w:t>
      </w:r>
    </w:p>
    <w:p w14:paraId="3B967BCA">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截至2023年12月31日，元江哈尼族彝族傣族自治县曼来镇中心卫生院资产总额3,778,108.66元，其中，流动资产1,254,007.26元，固定资产2,524,100.40元（净值），对外投资及有价证券0.00元，在建工程0.00元，无形资产1.00元（净值），其他资产</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元（净值）。与上年相比，本年资产总额减少324,382.61元，其中固定资产增加</w:t>
      </w:r>
      <w:r>
        <w:rPr>
          <w:rFonts w:hint="eastAsia" w:ascii="Times New Roman" w:hAnsi="Times New Roman" w:eastAsia="方正仿宋_GBK" w:cs="Times New Roman"/>
          <w:sz w:val="32"/>
          <w:szCs w:val="32"/>
          <w:highlight w:val="none"/>
        </w:rPr>
        <w:t>31</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380</w:t>
      </w:r>
      <w:r>
        <w:rPr>
          <w:rFonts w:ascii="Times New Roman" w:hAnsi="Times New Roman" w:eastAsia="方正仿宋_GBK" w:cs="Times New Roman"/>
          <w:sz w:val="32"/>
          <w:szCs w:val="32"/>
          <w:highlight w:val="none"/>
        </w:rPr>
        <w:t>.00</w:t>
      </w:r>
      <w:r>
        <w:rPr>
          <w:rFonts w:ascii="Times New Roman" w:hAnsi="Times New Roman" w:eastAsia="方正仿宋_GBK" w:cs="Times New Roman"/>
          <w:sz w:val="32"/>
          <w:szCs w:val="32"/>
        </w:rPr>
        <w:t>元。处置房屋建筑物0.00平方米，账面原值0.00元；处置车辆0辆，账面原值0.00元；报废报损资产10项，账面原值65,440.00元，实现资产处置收入134.00元；出租房屋0.00平方米，账面原值0.00元，实现资产使用收入0.00元。</w:t>
      </w:r>
    </w:p>
    <w:p w14:paraId="6B40AFE5">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（国有资产占有使用情况表详见附表）</w:t>
      </w:r>
    </w:p>
    <w:p w14:paraId="45605860">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三、政府采购支出情况</w:t>
      </w:r>
    </w:p>
    <w:p w14:paraId="6C57818F">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2023年度，单位政府采购支出总额48,403.19元，其中：政府采购货物支出5,600.00元；政府采购工程支出</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元；政府采购服务支出42,803.19元。授予中小企业合同金额0.00元，其中：授予小微企业合同金额0.00元。</w:t>
      </w:r>
    </w:p>
    <w:p w14:paraId="775AECF0">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四、单位绩效自评情况</w:t>
      </w:r>
    </w:p>
    <w:p w14:paraId="40B58521">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单位绩效自评情况详见附表。</w:t>
      </w:r>
    </w:p>
    <w:p w14:paraId="2DB093EC">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五、其他重要事项情况说明</w:t>
      </w:r>
    </w:p>
    <w:p w14:paraId="37ACFFC9">
      <w:pPr>
        <w:spacing w:line="590" w:lineRule="exact"/>
        <w:ind w:firstLine="640" w:firstLineChars="200"/>
        <w:rPr>
          <w:rFonts w:ascii="Times New Roman" w:hAnsi="Times New Roman" w:eastAsia="方正仿宋_GBK" w:cs="Times New Roman"/>
          <w:sz w:val="32"/>
          <w:szCs w:val="32"/>
          <w:highlight w:val="none"/>
        </w:rPr>
      </w:pPr>
      <w:bookmarkStart w:id="0" w:name="_GoBack"/>
      <w:r>
        <w:rPr>
          <w:rFonts w:hint="eastAsia" w:ascii="Times New Roman" w:hAnsi="Times New Roman" w:eastAsia="方正仿宋_GBK" w:cs="Times New Roman"/>
          <w:sz w:val="32"/>
          <w:szCs w:val="32"/>
          <w:highlight w:val="none"/>
        </w:rPr>
        <w:t>我单位无其他重要事项情况说明。</w:t>
      </w:r>
    </w:p>
    <w:bookmarkEnd w:id="0"/>
    <w:p w14:paraId="5D72D0DD">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六、相关口径说明</w:t>
      </w:r>
    </w:p>
    <w:p w14:paraId="51563C70">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（一）基本支出中人员经费包括工资福利支出和对个人和家庭的补助，公用经费包括商品和服务支出、资本性支出等人员经费以外的支出。</w:t>
      </w:r>
    </w:p>
    <w:p w14:paraId="7356D350">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（二）机关运行经费指行政单位和参照公务员法管理的事业单位使用一般公共预算财政拨款安排的基本支出中的公用经费支出。</w:t>
      </w:r>
    </w:p>
    <w:p w14:paraId="2E02CA61">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9DFDE97">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46FEEFC0">
      <w:pPr>
        <w:spacing w:line="590" w:lineRule="exact"/>
        <w:jc w:val="center"/>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第五部分  名词解释</w:t>
      </w:r>
    </w:p>
    <w:p w14:paraId="0EE67F08">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E5E7514">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6C1DAB82">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582025A0">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国有资产：是指机关企事业等组织机构中，其产权属于国家所有的各种资产。包括房屋、机器、设备等固定资产和处于生产经营过程中的现金、银行存款、存货、在产品等流动资产。</w:t>
      </w:r>
    </w:p>
    <w:p w14:paraId="48BB4CCD">
      <w:pPr>
        <w:spacing w:line="590" w:lineRule="exact"/>
        <w:ind w:firstLine="640" w:firstLineChars="200"/>
        <w:rPr>
          <w:rFonts w:ascii="Times New Roman" w:hAnsi="Times New Roman" w:eastAsia="方正仿宋_GBK" w:cs="Times New Roman"/>
          <w:sz w:val="32"/>
          <w:szCs w:val="32"/>
        </w:rPr>
      </w:pPr>
    </w:p>
    <w:p w14:paraId="207EF4BD">
      <w:pPr>
        <w:spacing w:line="590" w:lineRule="exact"/>
        <w:ind w:firstLine="640" w:firstLineChars="200"/>
        <w:rPr>
          <w:rFonts w:ascii="Times New Roman" w:hAnsi="Times New Roman" w:eastAsia="方正仿宋_GBK" w:cs="Times New Roman"/>
          <w:sz w:val="32"/>
          <w:szCs w:val="32"/>
        </w:rPr>
      </w:pPr>
    </w:p>
    <w:p w14:paraId="06901729">
      <w:pPr>
        <w:spacing w:line="590" w:lineRule="exact"/>
        <w:rPr>
          <w:rFonts w:ascii="Arial" w:hAnsi="Arial" w:eastAsia="Arial" w:cs="Times New Roman"/>
          <w:b/>
          <w:bCs/>
          <w:sz w:val="36"/>
          <w:szCs w:val="36"/>
        </w:rPr>
      </w:pPr>
      <w:r>
        <w:rPr>
          <w:rFonts w:ascii="Arial" w:hAnsi="Arial" w:eastAsia="Arial" w:cs="Times New Roman"/>
          <w:b/>
          <w:bCs/>
          <w:sz w:val="36"/>
          <w:szCs w:val="36"/>
        </w:rPr>
        <w:t>监督索引号53042800236100801111</w:t>
      </w:r>
    </w:p>
    <w:sectPr>
      <w:footerReference r:id="rId3" w:type="default"/>
      <w:pgSz w:w="11906" w:h="16838"/>
      <w:pgMar w:top="2041" w:right="1474" w:bottom="1304" w:left="1587" w:header="1361"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C3D3">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347F04A3">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0NTJjZGQ0ZDVjZWJhMWFmZmZmMTQ4YzJlZjlhNjMifQ=="/>
  </w:docVars>
  <w:rsids>
    <w:rsidRoot w:val="26BB0DB2"/>
    <w:rsid w:val="000E47F7"/>
    <w:rsid w:val="002103FA"/>
    <w:rsid w:val="00280BF3"/>
    <w:rsid w:val="002D7AB5"/>
    <w:rsid w:val="00306923"/>
    <w:rsid w:val="00315D8D"/>
    <w:rsid w:val="003403FB"/>
    <w:rsid w:val="0043051B"/>
    <w:rsid w:val="005666E9"/>
    <w:rsid w:val="005848D9"/>
    <w:rsid w:val="005C7F39"/>
    <w:rsid w:val="00604055"/>
    <w:rsid w:val="00786EA6"/>
    <w:rsid w:val="0080578B"/>
    <w:rsid w:val="008E548C"/>
    <w:rsid w:val="008F2518"/>
    <w:rsid w:val="009B7B0C"/>
    <w:rsid w:val="00A42EFF"/>
    <w:rsid w:val="00AB6414"/>
    <w:rsid w:val="00B43520"/>
    <w:rsid w:val="00B82A69"/>
    <w:rsid w:val="00BA35E1"/>
    <w:rsid w:val="00C14934"/>
    <w:rsid w:val="00C21E0C"/>
    <w:rsid w:val="00C242F9"/>
    <w:rsid w:val="00C87A10"/>
    <w:rsid w:val="00C93B89"/>
    <w:rsid w:val="00D06E14"/>
    <w:rsid w:val="00D66BC5"/>
    <w:rsid w:val="00D7180D"/>
    <w:rsid w:val="00D8791E"/>
    <w:rsid w:val="00DD1E47"/>
    <w:rsid w:val="00DF343E"/>
    <w:rsid w:val="00E24C54"/>
    <w:rsid w:val="00EE5799"/>
    <w:rsid w:val="02223CAA"/>
    <w:rsid w:val="042244A4"/>
    <w:rsid w:val="0428779B"/>
    <w:rsid w:val="05624A09"/>
    <w:rsid w:val="076937C4"/>
    <w:rsid w:val="07F00883"/>
    <w:rsid w:val="0A4E6FE7"/>
    <w:rsid w:val="0C6E1A76"/>
    <w:rsid w:val="0DB04EC0"/>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1FB42039"/>
    <w:rsid w:val="1FD717BD"/>
    <w:rsid w:val="201E33C0"/>
    <w:rsid w:val="25067F27"/>
    <w:rsid w:val="250E03DF"/>
    <w:rsid w:val="26BB0DB2"/>
    <w:rsid w:val="283E199C"/>
    <w:rsid w:val="291E4D8F"/>
    <w:rsid w:val="29B17831"/>
    <w:rsid w:val="2A0F2379"/>
    <w:rsid w:val="2B0C7A63"/>
    <w:rsid w:val="2B2D3C62"/>
    <w:rsid w:val="2CE81574"/>
    <w:rsid w:val="312B573F"/>
    <w:rsid w:val="32B11960"/>
    <w:rsid w:val="330639BE"/>
    <w:rsid w:val="338E031C"/>
    <w:rsid w:val="34944608"/>
    <w:rsid w:val="36082ED5"/>
    <w:rsid w:val="3945219C"/>
    <w:rsid w:val="3A8B2D7E"/>
    <w:rsid w:val="3B2B6225"/>
    <w:rsid w:val="3CD52A8D"/>
    <w:rsid w:val="3E4B71D4"/>
    <w:rsid w:val="3E7771BE"/>
    <w:rsid w:val="403E6292"/>
    <w:rsid w:val="40A65CC2"/>
    <w:rsid w:val="415E0E5F"/>
    <w:rsid w:val="416B393A"/>
    <w:rsid w:val="41BE7D71"/>
    <w:rsid w:val="43583A40"/>
    <w:rsid w:val="440110DC"/>
    <w:rsid w:val="45517D90"/>
    <w:rsid w:val="45651480"/>
    <w:rsid w:val="46F50228"/>
    <w:rsid w:val="46FF6289"/>
    <w:rsid w:val="477326FD"/>
    <w:rsid w:val="4B2263BD"/>
    <w:rsid w:val="4D3E1AC0"/>
    <w:rsid w:val="4E763807"/>
    <w:rsid w:val="4EDE4270"/>
    <w:rsid w:val="50390BC0"/>
    <w:rsid w:val="51F7604E"/>
    <w:rsid w:val="53D81609"/>
    <w:rsid w:val="581F1A3E"/>
    <w:rsid w:val="597169F6"/>
    <w:rsid w:val="5C22088A"/>
    <w:rsid w:val="5F272C3A"/>
    <w:rsid w:val="61574B54"/>
    <w:rsid w:val="61EE6187"/>
    <w:rsid w:val="620355EC"/>
    <w:rsid w:val="659A65E2"/>
    <w:rsid w:val="663F3F16"/>
    <w:rsid w:val="67492634"/>
    <w:rsid w:val="68CB60BF"/>
    <w:rsid w:val="6AB15FC7"/>
    <w:rsid w:val="6B0865EF"/>
    <w:rsid w:val="6E2D0F87"/>
    <w:rsid w:val="6F6029F1"/>
    <w:rsid w:val="73412B8C"/>
    <w:rsid w:val="755755C5"/>
    <w:rsid w:val="76E92D4D"/>
    <w:rsid w:val="77770BC4"/>
    <w:rsid w:val="7A0D5CB7"/>
    <w:rsid w:val="7A3A7174"/>
    <w:rsid w:val="7A8F3418"/>
    <w:rsid w:val="7BB235D1"/>
    <w:rsid w:val="7D924802"/>
    <w:rsid w:val="7FAA18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玉溪市元江县党政机关单位</Company>
  <Pages>19</Pages>
  <Words>8358</Words>
  <Characters>9731</Characters>
  <Lines>70</Lines>
  <Paragraphs>19</Paragraphs>
  <TotalTime>155</TotalTime>
  <ScaleCrop>false</ScaleCrop>
  <LinksUpToDate>false</LinksUpToDate>
  <CharactersWithSpaces>9756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2024-10-18T01:51:00Z</dcterms:created>
  <dc:creator>搭戏</dc:creator>
  <cp:lastModifiedBy>asus</cp:lastModifiedBy>
  <dcterms:modified xsi:type="dcterms:W3CDTF">2024-11-06T01:27:57Z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A5B930077DB14219A3D3E9104CB907F7_11</vt:lpwstr>
  </property>
</Properties>
</file>