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B7293">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Style w:val="5"/>
          <w:rFonts w:ascii="Arial" w:hAnsi="Arial" w:eastAsia="sans-serif" w:cs="Arial"/>
          <w:i w:val="0"/>
          <w:iCs w:val="0"/>
          <w:caps w:val="0"/>
          <w:color w:val="000000"/>
          <w:spacing w:val="0"/>
          <w:sz w:val="36"/>
          <w:szCs w:val="36"/>
        </w:rPr>
        <w:t>监督索引号</w:t>
      </w:r>
      <w:r>
        <w:rPr>
          <w:rStyle w:val="5"/>
          <w:rFonts w:hint="default" w:ascii="Arial" w:hAnsi="Arial" w:eastAsia="sans-serif" w:cs="Arial"/>
          <w:i w:val="0"/>
          <w:iCs w:val="0"/>
          <w:caps w:val="0"/>
          <w:color w:val="000000"/>
          <w:spacing w:val="0"/>
          <w:sz w:val="36"/>
          <w:szCs w:val="36"/>
        </w:rPr>
        <w:t>53040200633401000</w:t>
      </w:r>
    </w:p>
    <w:p w14:paraId="7377050A">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36"/>
          <w:szCs w:val="36"/>
        </w:rPr>
        <w:t>玉溪市红塔区城市管理局</w:t>
      </w:r>
      <w:r>
        <w:rPr>
          <w:rFonts w:hint="eastAsia" w:ascii="方正小标宋简体" w:hAnsi="方正小标宋简体" w:eastAsia="方正小标宋简体" w:cs="方正小标宋简体"/>
          <w:i w:val="0"/>
          <w:iCs w:val="0"/>
          <w:caps w:val="0"/>
          <w:color w:val="000000"/>
          <w:spacing w:val="0"/>
          <w:sz w:val="36"/>
          <w:szCs w:val="36"/>
        </w:rPr>
        <w:t>2023年度部门决算</w:t>
      </w:r>
    </w:p>
    <w:p w14:paraId="7CFD26B3">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sz w:val="36"/>
          <w:szCs w:val="36"/>
        </w:rPr>
        <w:t>目录</w:t>
      </w:r>
    </w:p>
    <w:p w14:paraId="639B64FD">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7FFFE52D">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0"/>
          <w:szCs w:val="30"/>
        </w:rPr>
        <w:t>第一部分</w:t>
      </w:r>
      <w:r>
        <w:rPr>
          <w:rFonts w:hint="eastAsia" w:ascii="黑体" w:hAnsi="宋体" w:eastAsia="黑体" w:cs="黑体"/>
          <w:i w:val="0"/>
          <w:iCs w:val="0"/>
          <w:caps w:val="0"/>
          <w:color w:val="000000"/>
          <w:spacing w:val="0"/>
          <w:sz w:val="30"/>
          <w:szCs w:val="30"/>
        </w:rPr>
        <w:t>  部门概况</w:t>
      </w:r>
    </w:p>
    <w:p w14:paraId="05136E82">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ascii="楷体" w:hAnsi="楷体" w:eastAsia="楷体" w:cs="楷体"/>
          <w:i w:val="0"/>
          <w:iCs w:val="0"/>
          <w:caps w:val="0"/>
          <w:color w:val="000000"/>
          <w:spacing w:val="0"/>
          <w:sz w:val="30"/>
          <w:szCs w:val="30"/>
        </w:rPr>
        <w:t>一、主要职能</w:t>
      </w:r>
    </w:p>
    <w:p w14:paraId="2E05E34F">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二、部门基本情况</w:t>
      </w:r>
    </w:p>
    <w:p w14:paraId="16B4D9CB">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第二部分  2023年度部门决算表</w:t>
      </w:r>
    </w:p>
    <w:p w14:paraId="02D660C3">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一、收入支出决算表</w:t>
      </w:r>
    </w:p>
    <w:p w14:paraId="3FB5E180">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二、收入决算表</w:t>
      </w:r>
    </w:p>
    <w:p w14:paraId="1BBC199D">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三、支出决算表</w:t>
      </w:r>
    </w:p>
    <w:p w14:paraId="1ED65CE1">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四、财政拨款收入支出决算总表</w:t>
      </w:r>
    </w:p>
    <w:p w14:paraId="03FFD39B">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五、一般公共预算财政拨款收入支出决算表</w:t>
      </w:r>
    </w:p>
    <w:p w14:paraId="2340FECE">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六、一般公共预算财政拨款基本支出决算表</w:t>
      </w:r>
    </w:p>
    <w:p w14:paraId="5631D2AB">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七、一般公共预算财政拨款项目支出决算表</w:t>
      </w:r>
    </w:p>
    <w:p w14:paraId="6925F2B6">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八、政府性基金预算财政拨款收入支出决算表</w:t>
      </w:r>
    </w:p>
    <w:p w14:paraId="3F8FE679">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九、国有资本经营预算财政拨款收入支出决算表</w:t>
      </w:r>
    </w:p>
    <w:p w14:paraId="3A96398A">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十、财政拨款“三公”经费、行政参公单位机关运行经费情况表</w:t>
      </w:r>
    </w:p>
    <w:p w14:paraId="6E5178EA">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十一、一般公共预算财政拨款“三公”经费情况表</w:t>
      </w:r>
    </w:p>
    <w:p w14:paraId="6AB36E9B">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第三部分  2023年度部门决算情况说明</w:t>
      </w:r>
    </w:p>
    <w:p w14:paraId="59E5A88B">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一、收入决算情况说明</w:t>
      </w:r>
    </w:p>
    <w:p w14:paraId="590D6C45">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二、支出决算情况说明</w:t>
      </w:r>
    </w:p>
    <w:p w14:paraId="7398B4CB">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三、一般公共预算财政拨款支出决算情况说明</w:t>
      </w:r>
    </w:p>
    <w:p w14:paraId="3E0538AD">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四、财政拨款“三公”经费支出决算情况说明</w:t>
      </w:r>
    </w:p>
    <w:p w14:paraId="43FC4907">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第四部分</w:t>
      </w:r>
      <w:r>
        <w:rPr>
          <w:rFonts w:hint="eastAsia" w:ascii="楷体" w:hAnsi="楷体" w:eastAsia="楷体" w:cs="楷体"/>
          <w:i w:val="0"/>
          <w:iCs w:val="0"/>
          <w:caps w:val="0"/>
          <w:color w:val="000000"/>
          <w:spacing w:val="0"/>
          <w:sz w:val="30"/>
          <w:szCs w:val="30"/>
        </w:rPr>
        <w:t>  </w:t>
      </w:r>
      <w:r>
        <w:rPr>
          <w:rFonts w:hint="eastAsia" w:ascii="黑体" w:hAnsi="宋体" w:eastAsia="黑体" w:cs="黑体"/>
          <w:i w:val="0"/>
          <w:iCs w:val="0"/>
          <w:caps w:val="0"/>
          <w:color w:val="000000"/>
          <w:spacing w:val="0"/>
          <w:sz w:val="30"/>
          <w:szCs w:val="30"/>
        </w:rPr>
        <w:t>其他重要事项及相关口径情况说明</w:t>
      </w:r>
    </w:p>
    <w:p w14:paraId="0FF70B78">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一、机关运行经费支出情况</w:t>
      </w:r>
    </w:p>
    <w:p w14:paraId="21551C51">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二、国有资产占用情况</w:t>
      </w:r>
    </w:p>
    <w:p w14:paraId="7860D39D">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三、政府采购支出情况</w:t>
      </w:r>
    </w:p>
    <w:p w14:paraId="64CA6DCE">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四、部门绩效自评情况</w:t>
      </w:r>
    </w:p>
    <w:p w14:paraId="3A20793A">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（一）部门整体支出绩效自评情况</w:t>
      </w:r>
    </w:p>
    <w:p w14:paraId="17ED9537">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（二）部门整体支出绩效自评表</w:t>
      </w:r>
    </w:p>
    <w:p w14:paraId="07F1F961">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（三）项目支出绩效自评表</w:t>
      </w:r>
    </w:p>
    <w:p w14:paraId="31AD12CF">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五、其他重要事项情况说明</w:t>
      </w:r>
    </w:p>
    <w:p w14:paraId="4F4D9B71">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六、相关口径说明</w:t>
      </w:r>
    </w:p>
    <w:p w14:paraId="0E2EEDA1">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第五部分  名词解释</w:t>
      </w:r>
    </w:p>
    <w:p w14:paraId="38C2D198">
      <w:pPr>
        <w:pStyle w:val="2"/>
        <w:keepNext w:val="0"/>
        <w:keepLines w:val="0"/>
        <w:widowControl/>
        <w:suppressLineNumbers w:val="0"/>
        <w:spacing w:before="105" w:beforeAutospacing="0" w:after="105"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 </w:t>
      </w:r>
    </w:p>
    <w:p w14:paraId="4E9298CB">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第一部分  部门概况</w:t>
      </w:r>
    </w:p>
    <w:p w14:paraId="04D2939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一、主要职能</w:t>
      </w:r>
    </w:p>
    <w:p w14:paraId="54F23DE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（一）主要职能</w:t>
      </w:r>
    </w:p>
    <w:p w14:paraId="3269B6A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1.</w:t>
      </w:r>
      <w:r>
        <w:rPr>
          <w:rFonts w:ascii="仿宋" w:hAnsi="仿宋" w:eastAsia="仿宋" w:cs="仿宋"/>
          <w:i w:val="0"/>
          <w:iCs w:val="0"/>
          <w:caps w:val="0"/>
          <w:color w:val="000000"/>
          <w:spacing w:val="0"/>
          <w:sz w:val="30"/>
          <w:szCs w:val="30"/>
        </w:rPr>
        <w:t>贯彻执行有关城市管理和城市管理综合行政执法方面的方针、政策和法律、法规、规章；贯彻执行市容景观、环境卫生、市政设施、城市绿化等行业标准和规范；负责编制辖区城市管理发展战略、中长期发展规划和年度计划，并组织实施；研究制定辖区城市管理的规章制度、具体措施，并组织监督实施。</w:t>
      </w:r>
    </w:p>
    <w:p w14:paraId="1B23C0A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组织城市管理的科学研究，负责城市管理方面重大科技项目攻关、科技成果推广和新技术引进工作；积极探索和推进城市管理公共服务的市场化、社会化、专业化和产业化发展。</w:t>
      </w:r>
    </w:p>
    <w:p w14:paraId="39EE380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承担辖区市容景观、市政设施、环境卫生、园林绿化、燃气行业方面的行政审批职责；承担辖区市容环卫设施、市政设施、城市绿化设施综合维护管理职责；承担辖区环境卫生、市政公用、城市绿化方面的管理工作。</w:t>
      </w:r>
    </w:p>
    <w:p w14:paraId="2531684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参与市政公用设施建设项目可行性研究报告的审查和工程竣工验收；承担辖区城市基础设施建成后的日常管养和维修职责；承担辖区城市道路路面、下水道、人行道、公共场所、路灯、公共照明及其附属设施的管养和维护。</w:t>
      </w:r>
    </w:p>
    <w:p w14:paraId="3E8FD58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指导和监督辖区城市环境卫生作业工作；参与市容环卫设施建设项目、城市新建及改（扩）建项目中市容环境配套设施方案的审核和监督；依据法规和相关规定负责城市管理有关行政性费用的征收监管工作；指导和监督管理城市生活垃圾、建筑垃圾和医疗废弃物实施处置工作。</w:t>
      </w:r>
    </w:p>
    <w:p w14:paraId="5572DFE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研究制定辖区绿地系统规划的实施方案并组织实施；指导和监督管理辖区风景名胜区和各级各类公园；指导和监督辖区古树名木保护工作。</w:t>
      </w:r>
    </w:p>
    <w:p w14:paraId="3CF5CCD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负责辖区人行道上机动车、非机动车停车位的设置和管理；承担辖区公共停车位的监督管理；负责人行道上非机动车违法停车行为的处罚工作和承担受交警委托人行道上对机动车违法停车行为的调查取证工作。</w:t>
      </w:r>
    </w:p>
    <w:p w14:paraId="23EE061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负责拟定全区数字化城市管理方案，并组织实施、管理协调和监督检查。</w:t>
      </w:r>
    </w:p>
    <w:p w14:paraId="49EEFE8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9.</w:t>
      </w:r>
      <w:r>
        <w:rPr>
          <w:rFonts w:hint="eastAsia" w:ascii="仿宋" w:hAnsi="仿宋" w:eastAsia="仿宋" w:cs="仿宋"/>
          <w:i w:val="0"/>
          <w:iCs w:val="0"/>
          <w:caps w:val="0"/>
          <w:color w:val="000000"/>
          <w:spacing w:val="0"/>
          <w:sz w:val="30"/>
          <w:szCs w:val="30"/>
        </w:rPr>
        <w:t>贯彻执行国家、省、市、区政府开展相对集中行政处罚工作的规定；依据国家有关法律、法规和规章，组织行使城市管理综合行政执法的相对集中行政处罚权工作。</w:t>
      </w:r>
    </w:p>
    <w:p w14:paraId="230C306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承办玉溪市红塔区人民政府交办的其他事项。</w:t>
      </w:r>
    </w:p>
    <w:p w14:paraId="3877A1A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w:t>
      </w:r>
      <w:r>
        <w:rPr>
          <w:rFonts w:hint="default" w:ascii="Times New Roman" w:hAnsi="Times New Roman" w:eastAsia="楷体" w:cs="Times New Roman"/>
          <w:i w:val="0"/>
          <w:iCs w:val="0"/>
          <w:caps w:val="0"/>
          <w:color w:val="000000"/>
          <w:spacing w:val="0"/>
          <w:sz w:val="30"/>
          <w:szCs w:val="30"/>
        </w:rPr>
        <w:t>2023</w:t>
      </w:r>
      <w:r>
        <w:rPr>
          <w:rFonts w:hint="eastAsia" w:ascii="楷体" w:hAnsi="楷体" w:eastAsia="楷体" w:cs="楷体"/>
          <w:i w:val="0"/>
          <w:iCs w:val="0"/>
          <w:caps w:val="0"/>
          <w:color w:val="000000"/>
          <w:spacing w:val="0"/>
          <w:sz w:val="30"/>
          <w:szCs w:val="30"/>
        </w:rPr>
        <w:t>年度重点工作任务概述</w:t>
      </w:r>
    </w:p>
    <w:p w14:paraId="23786D8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推进项目建设，提升城市品质。一是全力推进在建项目。积极推进环山路、太极路、龙马路、聂耳路、红塔区城市市政提质扩容工程等项目建设，协调项目各方解决实际困难，督促施工方加快施工，确保尽早完工，还路于民。二是积极谋划储备项目，推进玉溪市红塔区城市污水系统完善提升工程等前期项目。</w:t>
      </w:r>
    </w:p>
    <w:p w14:paraId="5274223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精细市政管护，完善市政设施。一是开展下水管道排查及清疏。制定《红塔区城管局</w:t>
      </w:r>
      <w:r>
        <w:rPr>
          <w:rFonts w:hint="default" w:ascii="Times New Roman" w:hAnsi="Times New Roman" w:eastAsia="sans-serif"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年排水系统清疏计划》，清除淤泥及垃圾</w:t>
      </w:r>
      <w:r>
        <w:rPr>
          <w:rFonts w:hint="default" w:ascii="Times New Roman" w:hAnsi="Times New Roman" w:eastAsia="sans-serif" w:cs="Times New Roman"/>
          <w:i w:val="0"/>
          <w:iCs w:val="0"/>
          <w:caps w:val="0"/>
          <w:color w:val="000000"/>
          <w:spacing w:val="0"/>
          <w:sz w:val="30"/>
          <w:szCs w:val="30"/>
        </w:rPr>
        <w:t>15</w:t>
      </w:r>
      <w:r>
        <w:rPr>
          <w:rFonts w:hint="default" w:ascii="Times New Roman" w:hAnsi="Times New Roman" w:eastAsia="仿宋" w:cs="Times New Roman"/>
          <w:i w:val="0"/>
          <w:iCs w:val="0"/>
          <w:caps w:val="0"/>
          <w:color w:val="000000"/>
          <w:spacing w:val="0"/>
          <w:sz w:val="30"/>
          <w:szCs w:val="30"/>
        </w:rPr>
        <w:t>,</w:t>
      </w:r>
      <w:r>
        <w:rPr>
          <w:rFonts w:hint="default" w:ascii="Times New Roman" w:hAnsi="Times New Roman" w:eastAsia="sans-serif" w:cs="Times New Roman"/>
          <w:i w:val="0"/>
          <w:iCs w:val="0"/>
          <w:caps w:val="0"/>
          <w:color w:val="000000"/>
          <w:spacing w:val="0"/>
          <w:sz w:val="30"/>
          <w:szCs w:val="30"/>
        </w:rPr>
        <w:t>400</w:t>
      </w:r>
      <w:r>
        <w:rPr>
          <w:rFonts w:hint="default" w:ascii="Times New Roman" w:hAnsi="Times New Roman" w:eastAsia="仿宋" w:cs="Times New Roman"/>
          <w:i w:val="0"/>
          <w:iCs w:val="0"/>
          <w:caps w:val="0"/>
          <w:color w:val="000000"/>
          <w:spacing w:val="0"/>
          <w:sz w:val="30"/>
          <w:szCs w:val="30"/>
        </w:rPr>
        <w:t>.00</w:t>
      </w:r>
      <w:r>
        <w:rPr>
          <w:rFonts w:hint="eastAsia" w:ascii="仿宋" w:hAnsi="仿宋" w:eastAsia="仿宋" w:cs="仿宋"/>
          <w:i w:val="0"/>
          <w:iCs w:val="0"/>
          <w:caps w:val="0"/>
          <w:color w:val="000000"/>
          <w:spacing w:val="0"/>
          <w:sz w:val="30"/>
          <w:szCs w:val="30"/>
        </w:rPr>
        <w:t>立方，为汛期安全奠定基础。二是做好城市防洪防汛。修定《应急预案》，落实汛期值班制度，开展防汛应急演练，加强雨季巡查，消除安全隐患。三是市政道路维修维护。修复破损道路约</w:t>
      </w:r>
      <w:r>
        <w:rPr>
          <w:rFonts w:hint="default" w:ascii="Times New Roman" w:hAnsi="Times New Roman" w:eastAsia="sans-serif" w:cs="Times New Roman"/>
          <w:i w:val="0"/>
          <w:iCs w:val="0"/>
          <w:caps w:val="0"/>
          <w:color w:val="000000"/>
          <w:spacing w:val="0"/>
          <w:sz w:val="30"/>
          <w:szCs w:val="30"/>
        </w:rPr>
        <w:t>6</w:t>
      </w:r>
      <w:r>
        <w:rPr>
          <w:rFonts w:hint="default" w:ascii="Times New Roman" w:hAnsi="Times New Roman" w:eastAsia="仿宋" w:cs="Times New Roman"/>
          <w:i w:val="0"/>
          <w:iCs w:val="0"/>
          <w:caps w:val="0"/>
          <w:color w:val="000000"/>
          <w:spacing w:val="0"/>
          <w:sz w:val="30"/>
          <w:szCs w:val="30"/>
        </w:rPr>
        <w:t>,</w:t>
      </w:r>
      <w:r>
        <w:rPr>
          <w:rFonts w:hint="default" w:ascii="Times New Roman" w:hAnsi="Times New Roman" w:eastAsia="sans-serif" w:cs="Times New Roman"/>
          <w:i w:val="0"/>
          <w:iCs w:val="0"/>
          <w:caps w:val="0"/>
          <w:color w:val="000000"/>
          <w:spacing w:val="0"/>
          <w:sz w:val="30"/>
          <w:szCs w:val="30"/>
        </w:rPr>
        <w:t>904.5</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平方米，裂缝沥青修补</w:t>
      </w:r>
      <w:r>
        <w:rPr>
          <w:rFonts w:hint="default" w:ascii="Times New Roman" w:hAnsi="Times New Roman" w:eastAsia="sans-serif" w:cs="Times New Roman"/>
          <w:i w:val="0"/>
          <w:iCs w:val="0"/>
          <w:caps w:val="0"/>
          <w:color w:val="000000"/>
          <w:spacing w:val="0"/>
          <w:sz w:val="30"/>
          <w:szCs w:val="30"/>
        </w:rPr>
        <w:t>96</w:t>
      </w:r>
      <w:r>
        <w:rPr>
          <w:rFonts w:hint="default" w:ascii="Times New Roman" w:hAnsi="Times New Roman" w:eastAsia="仿宋" w:cs="Times New Roman"/>
          <w:i w:val="0"/>
          <w:iCs w:val="0"/>
          <w:caps w:val="0"/>
          <w:color w:val="000000"/>
          <w:spacing w:val="0"/>
          <w:sz w:val="30"/>
          <w:szCs w:val="30"/>
        </w:rPr>
        <w:t>,</w:t>
      </w:r>
      <w:r>
        <w:rPr>
          <w:rFonts w:hint="default" w:ascii="Times New Roman" w:hAnsi="Times New Roman" w:eastAsia="sans-serif" w:cs="Times New Roman"/>
          <w:i w:val="0"/>
          <w:iCs w:val="0"/>
          <w:caps w:val="0"/>
          <w:color w:val="000000"/>
          <w:spacing w:val="0"/>
          <w:sz w:val="30"/>
          <w:szCs w:val="30"/>
        </w:rPr>
        <w:t>497.2</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米，修复人行道</w:t>
      </w:r>
      <w:r>
        <w:rPr>
          <w:rFonts w:hint="default" w:ascii="Times New Roman" w:hAnsi="Times New Roman" w:eastAsia="sans-serif" w:cs="Times New Roman"/>
          <w:i w:val="0"/>
          <w:iCs w:val="0"/>
          <w:caps w:val="0"/>
          <w:color w:val="000000"/>
          <w:spacing w:val="0"/>
          <w:sz w:val="30"/>
          <w:szCs w:val="30"/>
        </w:rPr>
        <w:t>841</w:t>
      </w:r>
      <w:r>
        <w:rPr>
          <w:rFonts w:hint="eastAsia" w:ascii="仿宋" w:hAnsi="仿宋" w:eastAsia="仿宋" w:cs="仿宋"/>
          <w:i w:val="0"/>
          <w:iCs w:val="0"/>
          <w:caps w:val="0"/>
          <w:color w:val="000000"/>
          <w:spacing w:val="0"/>
          <w:sz w:val="30"/>
          <w:szCs w:val="30"/>
        </w:rPr>
        <w:t>处，盲道</w:t>
      </w:r>
      <w:r>
        <w:rPr>
          <w:rFonts w:hint="default" w:ascii="Times New Roman" w:hAnsi="Times New Roman" w:eastAsia="sans-serif" w:cs="Times New Roman"/>
          <w:i w:val="0"/>
          <w:iCs w:val="0"/>
          <w:caps w:val="0"/>
          <w:color w:val="000000"/>
          <w:spacing w:val="0"/>
          <w:sz w:val="30"/>
          <w:szCs w:val="30"/>
        </w:rPr>
        <w:t>1</w:t>
      </w:r>
      <w:r>
        <w:rPr>
          <w:rFonts w:hint="default" w:ascii="Times New Roman" w:hAnsi="Times New Roman" w:eastAsia="仿宋" w:cs="Times New Roman"/>
          <w:i w:val="0"/>
          <w:iCs w:val="0"/>
          <w:caps w:val="0"/>
          <w:color w:val="000000"/>
          <w:spacing w:val="0"/>
          <w:sz w:val="30"/>
          <w:szCs w:val="30"/>
        </w:rPr>
        <w:t>,</w:t>
      </w:r>
      <w:r>
        <w:rPr>
          <w:rFonts w:hint="default" w:ascii="Times New Roman" w:hAnsi="Times New Roman" w:eastAsia="sans-serif" w:cs="Times New Roman"/>
          <w:i w:val="0"/>
          <w:iCs w:val="0"/>
          <w:caps w:val="0"/>
          <w:color w:val="000000"/>
          <w:spacing w:val="0"/>
          <w:sz w:val="30"/>
          <w:szCs w:val="30"/>
        </w:rPr>
        <w:t>535.9</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米。维修、更换窨井盖</w:t>
      </w:r>
      <w:r>
        <w:rPr>
          <w:rFonts w:hint="default" w:ascii="Times New Roman" w:hAnsi="Times New Roman" w:eastAsia="sans-serif" w:cs="Times New Roman"/>
          <w:i w:val="0"/>
          <w:iCs w:val="0"/>
          <w:caps w:val="0"/>
          <w:color w:val="000000"/>
          <w:spacing w:val="0"/>
          <w:sz w:val="30"/>
          <w:szCs w:val="30"/>
        </w:rPr>
        <w:t>754</w:t>
      </w:r>
      <w:r>
        <w:rPr>
          <w:rFonts w:hint="eastAsia" w:ascii="仿宋" w:hAnsi="仿宋" w:eastAsia="仿宋" w:cs="仿宋"/>
          <w:i w:val="0"/>
          <w:iCs w:val="0"/>
          <w:caps w:val="0"/>
          <w:color w:val="000000"/>
          <w:spacing w:val="0"/>
          <w:sz w:val="30"/>
          <w:szCs w:val="30"/>
        </w:rPr>
        <w:t>个、雨水篦子</w:t>
      </w:r>
      <w:r>
        <w:rPr>
          <w:rFonts w:hint="default" w:ascii="Times New Roman" w:hAnsi="Times New Roman" w:eastAsia="sans-serif" w:cs="Times New Roman"/>
          <w:i w:val="0"/>
          <w:iCs w:val="0"/>
          <w:caps w:val="0"/>
          <w:color w:val="000000"/>
          <w:spacing w:val="0"/>
          <w:sz w:val="30"/>
          <w:szCs w:val="30"/>
        </w:rPr>
        <w:t>230</w:t>
      </w:r>
      <w:r>
        <w:rPr>
          <w:rFonts w:hint="eastAsia" w:ascii="仿宋" w:hAnsi="仿宋" w:eastAsia="仿宋" w:cs="仿宋"/>
          <w:i w:val="0"/>
          <w:iCs w:val="0"/>
          <w:caps w:val="0"/>
          <w:color w:val="000000"/>
          <w:spacing w:val="0"/>
          <w:sz w:val="30"/>
          <w:szCs w:val="30"/>
        </w:rPr>
        <w:t>个。四是对管护范围内的</w:t>
      </w:r>
      <w:r>
        <w:rPr>
          <w:rFonts w:hint="default" w:ascii="Times New Roman" w:hAnsi="Times New Roman" w:eastAsia="sans-serif"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座城市桥梁开展安全检测。对玉中桥进行复核，对辖区内过水箱涵运行状况进行检查，制定管护方案。</w:t>
      </w:r>
    </w:p>
    <w:p w14:paraId="27AE07D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提升环卫治理，改善人居环境。一是高度重视国家卫生城市复审迎检工作。针对薄弱环节结合重点区域派单开展联合整治专项行动，完善台账资料，通过国家卫生城市复审。二是积极响应区委“</w:t>
      </w:r>
      <w:r>
        <w:rPr>
          <w:rFonts w:hint="default" w:ascii="Times New Roman" w:hAnsi="Times New Roman" w:eastAsia="仿宋" w:cs="Times New Roman"/>
          <w:i w:val="0"/>
          <w:iCs w:val="0"/>
          <w:caps w:val="0"/>
          <w:color w:val="000000"/>
          <w:spacing w:val="0"/>
          <w:sz w:val="30"/>
          <w:szCs w:val="30"/>
        </w:rPr>
        <w:t>4.11</w:t>
      </w:r>
      <w:r>
        <w:rPr>
          <w:rFonts w:hint="eastAsia" w:ascii="仿宋" w:hAnsi="仿宋" w:eastAsia="仿宋" w:cs="仿宋"/>
          <w:i w:val="0"/>
          <w:iCs w:val="0"/>
          <w:caps w:val="0"/>
          <w:color w:val="000000"/>
          <w:spacing w:val="0"/>
          <w:sz w:val="30"/>
          <w:szCs w:val="30"/>
        </w:rPr>
        <w:t>”火灾灭火救援工作。共出动洒水车等车辆</w:t>
      </w:r>
      <w:r>
        <w:rPr>
          <w:rFonts w:hint="default" w:ascii="Times New Roman" w:hAnsi="Times New Roman" w:eastAsia="仿宋" w:cs="Times New Roman"/>
          <w:i w:val="0"/>
          <w:iCs w:val="0"/>
          <w:caps w:val="0"/>
          <w:color w:val="000000"/>
          <w:spacing w:val="0"/>
          <w:sz w:val="30"/>
          <w:szCs w:val="30"/>
        </w:rPr>
        <w:t>44</w:t>
      </w:r>
      <w:r>
        <w:rPr>
          <w:rFonts w:hint="eastAsia" w:ascii="仿宋" w:hAnsi="仿宋" w:eastAsia="仿宋" w:cs="仿宋"/>
          <w:i w:val="0"/>
          <w:iCs w:val="0"/>
          <w:caps w:val="0"/>
          <w:color w:val="000000"/>
          <w:spacing w:val="0"/>
          <w:sz w:val="30"/>
          <w:szCs w:val="30"/>
        </w:rPr>
        <w:t>台，</w:t>
      </w:r>
      <w:r>
        <w:rPr>
          <w:rFonts w:hint="default" w:ascii="Times New Roman" w:hAnsi="Times New Roman" w:eastAsia="仿宋" w:cs="Times New Roman"/>
          <w:i w:val="0"/>
          <w:iCs w:val="0"/>
          <w:caps w:val="0"/>
          <w:color w:val="000000"/>
          <w:spacing w:val="0"/>
          <w:sz w:val="30"/>
          <w:szCs w:val="30"/>
        </w:rPr>
        <w:t>240</w:t>
      </w:r>
      <w:r>
        <w:rPr>
          <w:rFonts w:hint="eastAsia" w:ascii="仿宋" w:hAnsi="仿宋" w:eastAsia="仿宋" w:cs="仿宋"/>
          <w:i w:val="0"/>
          <w:iCs w:val="0"/>
          <w:caps w:val="0"/>
          <w:color w:val="000000"/>
          <w:spacing w:val="0"/>
          <w:sz w:val="30"/>
          <w:szCs w:val="30"/>
        </w:rPr>
        <w:t>余人次参与灭火。三是常态化做好市容环卫管理，建立道路冲洗、洒水降尘工作长效机制，设置垃圾分类点</w:t>
      </w:r>
      <w:r>
        <w:rPr>
          <w:rFonts w:hint="default" w:ascii="Times New Roman" w:hAnsi="Times New Roman" w:eastAsia="sans-serif" w:cs="Times New Roman"/>
          <w:i w:val="0"/>
          <w:iCs w:val="0"/>
          <w:caps w:val="0"/>
          <w:color w:val="000000"/>
          <w:spacing w:val="0"/>
          <w:sz w:val="30"/>
          <w:szCs w:val="30"/>
        </w:rPr>
        <w:t>1</w:t>
      </w:r>
      <w:r>
        <w:rPr>
          <w:rFonts w:hint="default" w:ascii="Times New Roman" w:hAnsi="Times New Roman" w:eastAsia="仿宋" w:cs="Times New Roman"/>
          <w:i w:val="0"/>
          <w:iCs w:val="0"/>
          <w:caps w:val="0"/>
          <w:color w:val="000000"/>
          <w:spacing w:val="0"/>
          <w:sz w:val="30"/>
          <w:szCs w:val="30"/>
        </w:rPr>
        <w:t>,</w:t>
      </w:r>
      <w:r>
        <w:rPr>
          <w:rFonts w:hint="default" w:ascii="Times New Roman" w:hAnsi="Times New Roman" w:eastAsia="sans-serif" w:cs="Times New Roman"/>
          <w:i w:val="0"/>
          <w:iCs w:val="0"/>
          <w:caps w:val="0"/>
          <w:color w:val="000000"/>
          <w:spacing w:val="0"/>
          <w:sz w:val="30"/>
          <w:szCs w:val="30"/>
        </w:rPr>
        <w:t>039</w:t>
      </w:r>
      <w:r>
        <w:rPr>
          <w:rFonts w:hint="eastAsia" w:ascii="仿宋" w:hAnsi="仿宋" w:eastAsia="仿宋" w:cs="仿宋"/>
          <w:i w:val="0"/>
          <w:iCs w:val="0"/>
          <w:caps w:val="0"/>
          <w:color w:val="000000"/>
          <w:spacing w:val="0"/>
          <w:sz w:val="30"/>
          <w:szCs w:val="30"/>
        </w:rPr>
        <w:t>个，覆盖率</w:t>
      </w:r>
      <w:r>
        <w:rPr>
          <w:rFonts w:hint="default" w:ascii="Times New Roman" w:hAnsi="Times New Roman" w:eastAsia="sans-serif" w:cs="Times New Roman"/>
          <w:i w:val="0"/>
          <w:iCs w:val="0"/>
          <w:caps w:val="0"/>
          <w:color w:val="000000"/>
          <w:spacing w:val="0"/>
          <w:sz w:val="30"/>
          <w:szCs w:val="30"/>
        </w:rPr>
        <w:t>100%</w:t>
      </w:r>
      <w:r>
        <w:rPr>
          <w:rFonts w:hint="eastAsia" w:ascii="仿宋" w:hAnsi="仿宋" w:eastAsia="仿宋" w:cs="仿宋"/>
          <w:i w:val="0"/>
          <w:iCs w:val="0"/>
          <w:caps w:val="0"/>
          <w:color w:val="000000"/>
          <w:spacing w:val="0"/>
          <w:sz w:val="30"/>
          <w:szCs w:val="30"/>
        </w:rPr>
        <w:t>，建设垃圾分类亭</w:t>
      </w:r>
      <w:r>
        <w:rPr>
          <w:rFonts w:hint="default" w:ascii="Times New Roman" w:hAnsi="Times New Roman" w:eastAsia="sans-serif" w:cs="Times New Roman"/>
          <w:i w:val="0"/>
          <w:iCs w:val="0"/>
          <w:caps w:val="0"/>
          <w:color w:val="000000"/>
          <w:spacing w:val="0"/>
          <w:sz w:val="30"/>
          <w:szCs w:val="30"/>
        </w:rPr>
        <w:t>437</w:t>
      </w:r>
      <w:r>
        <w:rPr>
          <w:rFonts w:hint="eastAsia" w:ascii="仿宋" w:hAnsi="仿宋" w:eastAsia="仿宋" w:cs="仿宋"/>
          <w:i w:val="0"/>
          <w:iCs w:val="0"/>
          <w:caps w:val="0"/>
          <w:color w:val="000000"/>
          <w:spacing w:val="0"/>
          <w:sz w:val="30"/>
          <w:szCs w:val="30"/>
        </w:rPr>
        <w:t>座，共收集生活垃圾约</w:t>
      </w:r>
      <w:r>
        <w:rPr>
          <w:rFonts w:hint="default" w:ascii="Times New Roman" w:hAnsi="Times New Roman" w:eastAsia="仿宋" w:cs="Times New Roman"/>
          <w:i w:val="0"/>
          <w:iCs w:val="0"/>
          <w:caps w:val="0"/>
          <w:color w:val="000000"/>
          <w:spacing w:val="0"/>
          <w:sz w:val="30"/>
          <w:szCs w:val="30"/>
        </w:rPr>
        <w:t>194,458.00</w:t>
      </w:r>
      <w:r>
        <w:rPr>
          <w:rFonts w:hint="eastAsia" w:ascii="仿宋" w:hAnsi="仿宋" w:eastAsia="仿宋" w:cs="仿宋"/>
          <w:i w:val="0"/>
          <w:iCs w:val="0"/>
          <w:caps w:val="0"/>
          <w:color w:val="000000"/>
          <w:spacing w:val="0"/>
          <w:sz w:val="30"/>
          <w:szCs w:val="30"/>
        </w:rPr>
        <w:t>吨、餐厨垃圾约</w:t>
      </w:r>
      <w:r>
        <w:rPr>
          <w:rFonts w:hint="default" w:ascii="Times New Roman" w:hAnsi="Times New Roman" w:eastAsia="仿宋" w:cs="Times New Roman"/>
          <w:i w:val="0"/>
          <w:iCs w:val="0"/>
          <w:caps w:val="0"/>
          <w:color w:val="000000"/>
          <w:spacing w:val="0"/>
          <w:sz w:val="30"/>
          <w:szCs w:val="30"/>
        </w:rPr>
        <w:t>8,122.00</w:t>
      </w:r>
      <w:r>
        <w:rPr>
          <w:rFonts w:hint="eastAsia" w:ascii="仿宋" w:hAnsi="仿宋" w:eastAsia="仿宋" w:cs="仿宋"/>
          <w:i w:val="0"/>
          <w:iCs w:val="0"/>
          <w:caps w:val="0"/>
          <w:color w:val="000000"/>
          <w:spacing w:val="0"/>
          <w:sz w:val="30"/>
          <w:szCs w:val="30"/>
        </w:rPr>
        <w:t>吨。</w:t>
      </w:r>
    </w:p>
    <w:p w14:paraId="1276FB3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加强绿化管护，城市增绿添色。一是开展建城区城市街道补绿工作，新增乔木</w:t>
      </w:r>
      <w:r>
        <w:rPr>
          <w:rFonts w:hint="default" w:ascii="Times New Roman" w:hAnsi="Times New Roman" w:eastAsia="仿宋" w:cs="Times New Roman"/>
          <w:i w:val="0"/>
          <w:iCs w:val="0"/>
          <w:caps w:val="0"/>
          <w:color w:val="000000"/>
          <w:spacing w:val="0"/>
          <w:sz w:val="30"/>
          <w:szCs w:val="30"/>
        </w:rPr>
        <w:t>112</w:t>
      </w:r>
      <w:r>
        <w:rPr>
          <w:rFonts w:hint="eastAsia" w:ascii="仿宋" w:hAnsi="仿宋" w:eastAsia="仿宋" w:cs="仿宋"/>
          <w:i w:val="0"/>
          <w:iCs w:val="0"/>
          <w:caps w:val="0"/>
          <w:color w:val="000000"/>
          <w:spacing w:val="0"/>
          <w:sz w:val="30"/>
          <w:szCs w:val="30"/>
        </w:rPr>
        <w:t>株，灌木</w:t>
      </w:r>
      <w:r>
        <w:rPr>
          <w:rFonts w:hint="default" w:ascii="Times New Roman" w:hAnsi="Times New Roman" w:eastAsia="仿宋" w:cs="Times New Roman"/>
          <w:i w:val="0"/>
          <w:iCs w:val="0"/>
          <w:caps w:val="0"/>
          <w:color w:val="000000"/>
          <w:spacing w:val="0"/>
          <w:sz w:val="30"/>
          <w:szCs w:val="30"/>
        </w:rPr>
        <w:t>565.00</w:t>
      </w:r>
      <w:r>
        <w:rPr>
          <w:rFonts w:hint="eastAsia" w:ascii="仿宋" w:hAnsi="仿宋" w:eastAsia="仿宋" w:cs="仿宋"/>
          <w:i w:val="0"/>
          <w:iCs w:val="0"/>
          <w:caps w:val="0"/>
          <w:color w:val="000000"/>
          <w:spacing w:val="0"/>
          <w:sz w:val="30"/>
          <w:szCs w:val="30"/>
        </w:rPr>
        <w:t>㎡，地被</w:t>
      </w:r>
      <w:r>
        <w:rPr>
          <w:rFonts w:hint="default" w:ascii="Times New Roman" w:hAnsi="Times New Roman" w:eastAsia="仿宋" w:cs="Times New Roman"/>
          <w:i w:val="0"/>
          <w:iCs w:val="0"/>
          <w:caps w:val="0"/>
          <w:color w:val="000000"/>
          <w:spacing w:val="0"/>
          <w:sz w:val="30"/>
          <w:szCs w:val="30"/>
        </w:rPr>
        <w:t>1,419.00</w:t>
      </w:r>
      <w:r>
        <w:rPr>
          <w:rFonts w:hint="eastAsia" w:ascii="仿宋" w:hAnsi="仿宋" w:eastAsia="仿宋" w:cs="仿宋"/>
          <w:i w:val="0"/>
          <w:iCs w:val="0"/>
          <w:caps w:val="0"/>
          <w:color w:val="000000"/>
          <w:spacing w:val="0"/>
          <w:sz w:val="30"/>
          <w:szCs w:val="30"/>
        </w:rPr>
        <w:t>㎡。二是完成玉溪市国家园林城市复审迎检红塔区相关协调工作。三是牵头完成红塔区创建绿美城市、绿美社区任务，创建绿美社区</w:t>
      </w:r>
      <w:r>
        <w:rPr>
          <w:rFonts w:hint="default" w:ascii="Times New Roman" w:hAnsi="Times New Roman" w:eastAsia="sans-serif" w:cs="Times New Roman"/>
          <w:i w:val="0"/>
          <w:iCs w:val="0"/>
          <w:caps w:val="0"/>
          <w:color w:val="000000"/>
          <w:spacing w:val="0"/>
          <w:sz w:val="30"/>
          <w:szCs w:val="30"/>
        </w:rPr>
        <w:t>36</w:t>
      </w:r>
      <w:r>
        <w:rPr>
          <w:rFonts w:hint="eastAsia" w:ascii="仿宋" w:hAnsi="仿宋" w:eastAsia="仿宋" w:cs="仿宋"/>
          <w:i w:val="0"/>
          <w:iCs w:val="0"/>
          <w:caps w:val="0"/>
          <w:color w:val="000000"/>
          <w:spacing w:val="0"/>
          <w:sz w:val="30"/>
          <w:szCs w:val="30"/>
        </w:rPr>
        <w:t>个、绿美街区</w:t>
      </w:r>
      <w:r>
        <w:rPr>
          <w:rFonts w:hint="default" w:ascii="Times New Roman" w:hAnsi="Times New Roman" w:eastAsia="sans-serif"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、绿美街道</w:t>
      </w:r>
      <w:r>
        <w:rPr>
          <w:rFonts w:hint="default" w:ascii="Times New Roman" w:hAnsi="Times New Roman" w:eastAsia="sans-serif"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条，红塔区列入第一批次绿美城市推荐奖补名单，绿美城市建设工作取得实效。四是开展城市公园绿地开放共享试点工作，制定工作实施方案，新增开放共享试点面积达</w:t>
      </w:r>
      <w:r>
        <w:rPr>
          <w:rFonts w:hint="default" w:ascii="Times New Roman" w:hAnsi="Times New Roman" w:eastAsia="sans-serif" w:cs="Times New Roman"/>
          <w:i w:val="0"/>
          <w:iCs w:val="0"/>
          <w:caps w:val="0"/>
          <w:color w:val="000000"/>
          <w:spacing w:val="0"/>
          <w:sz w:val="30"/>
          <w:szCs w:val="30"/>
        </w:rPr>
        <w:t>76</w:t>
      </w:r>
      <w:r>
        <w:rPr>
          <w:rFonts w:hint="default" w:ascii="Times New Roman" w:hAnsi="Times New Roman" w:eastAsia="仿宋" w:cs="Times New Roman"/>
          <w:i w:val="0"/>
          <w:iCs w:val="0"/>
          <w:caps w:val="0"/>
          <w:color w:val="000000"/>
          <w:spacing w:val="0"/>
          <w:sz w:val="30"/>
          <w:szCs w:val="30"/>
        </w:rPr>
        <w:t>,</w:t>
      </w:r>
      <w:r>
        <w:rPr>
          <w:rFonts w:hint="default" w:ascii="Times New Roman" w:hAnsi="Times New Roman" w:eastAsia="sans-serif" w:cs="Times New Roman"/>
          <w:i w:val="0"/>
          <w:iCs w:val="0"/>
          <w:caps w:val="0"/>
          <w:color w:val="000000"/>
          <w:spacing w:val="0"/>
          <w:sz w:val="30"/>
          <w:szCs w:val="30"/>
        </w:rPr>
        <w:t>402</w:t>
      </w:r>
      <w:r>
        <w:rPr>
          <w:rFonts w:hint="default" w:ascii="Times New Roman" w:hAnsi="Times New Roman" w:eastAsia="仿宋" w:cs="Times New Roman"/>
          <w:i w:val="0"/>
          <w:iCs w:val="0"/>
          <w:caps w:val="0"/>
          <w:color w:val="000000"/>
          <w:spacing w:val="0"/>
          <w:sz w:val="30"/>
          <w:szCs w:val="30"/>
        </w:rPr>
        <w:t>.00</w:t>
      </w:r>
      <w:r>
        <w:rPr>
          <w:rFonts w:hint="eastAsia" w:ascii="仿宋" w:hAnsi="仿宋" w:eastAsia="仿宋" w:cs="仿宋"/>
          <w:i w:val="0"/>
          <w:iCs w:val="0"/>
          <w:caps w:val="0"/>
          <w:color w:val="000000"/>
          <w:spacing w:val="0"/>
          <w:sz w:val="30"/>
          <w:szCs w:val="30"/>
        </w:rPr>
        <w:t>平方米，拓展公园绿地开放共享新空间。五是利用城市金角银边，建设口袋公园，已完成建设白龙路“口袋公园”等</w:t>
      </w:r>
      <w:r>
        <w:rPr>
          <w:rFonts w:hint="default" w:ascii="Times New Roman" w:hAnsi="Times New Roman" w:eastAsia="sans-serif" w:cs="Times New Roman"/>
          <w:i w:val="0"/>
          <w:iCs w:val="0"/>
          <w:caps w:val="0"/>
          <w:color w:val="000000"/>
          <w:spacing w:val="0"/>
          <w:sz w:val="30"/>
          <w:szCs w:val="30"/>
        </w:rPr>
        <w:t>37</w:t>
      </w:r>
      <w:r>
        <w:rPr>
          <w:rFonts w:hint="eastAsia" w:ascii="仿宋" w:hAnsi="仿宋" w:eastAsia="仿宋" w:cs="仿宋"/>
          <w:i w:val="0"/>
          <w:iCs w:val="0"/>
          <w:caps w:val="0"/>
          <w:color w:val="000000"/>
          <w:spacing w:val="0"/>
          <w:sz w:val="30"/>
          <w:szCs w:val="30"/>
        </w:rPr>
        <w:t>个，正在建设</w:t>
      </w:r>
      <w:r>
        <w:rPr>
          <w:rFonts w:hint="default" w:ascii="Times New Roman" w:hAnsi="Times New Roman" w:eastAsia="sans-serif" w:cs="Times New Roman"/>
          <w:i w:val="0"/>
          <w:iCs w:val="0"/>
          <w:caps w:val="0"/>
          <w:color w:val="000000"/>
          <w:spacing w:val="0"/>
          <w:sz w:val="30"/>
          <w:szCs w:val="30"/>
        </w:rPr>
        <w:t>43</w:t>
      </w:r>
      <w:r>
        <w:rPr>
          <w:rFonts w:hint="eastAsia" w:ascii="仿宋" w:hAnsi="仿宋" w:eastAsia="仿宋" w:cs="仿宋"/>
          <w:i w:val="0"/>
          <w:iCs w:val="0"/>
          <w:caps w:val="0"/>
          <w:color w:val="000000"/>
          <w:spacing w:val="0"/>
          <w:sz w:val="30"/>
          <w:szCs w:val="30"/>
        </w:rPr>
        <w:t>个。</w:t>
      </w:r>
    </w:p>
    <w:p w14:paraId="2D6B8B8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强化市容管理，加强执法力度。一是加强街面秩序管理，处理店外占道经营</w:t>
      </w:r>
      <w:r>
        <w:rPr>
          <w:rFonts w:hint="default" w:ascii="Times New Roman" w:hAnsi="Times New Roman" w:eastAsia="仿宋" w:cs="Times New Roman"/>
          <w:i w:val="0"/>
          <w:iCs w:val="0"/>
          <w:caps w:val="0"/>
          <w:color w:val="000000"/>
          <w:spacing w:val="0"/>
          <w:sz w:val="30"/>
          <w:szCs w:val="30"/>
        </w:rPr>
        <w:t>20,659</w:t>
      </w:r>
      <w:r>
        <w:rPr>
          <w:rFonts w:hint="eastAsia" w:ascii="仿宋" w:hAnsi="仿宋" w:eastAsia="仿宋" w:cs="仿宋"/>
          <w:i w:val="0"/>
          <w:iCs w:val="0"/>
          <w:caps w:val="0"/>
          <w:color w:val="000000"/>
          <w:spacing w:val="0"/>
          <w:sz w:val="30"/>
          <w:szCs w:val="30"/>
        </w:rPr>
        <w:t>起、无照经营游商</w:t>
      </w:r>
      <w:r>
        <w:rPr>
          <w:rFonts w:hint="default" w:ascii="Times New Roman" w:hAnsi="Times New Roman" w:eastAsia="仿宋" w:cs="Times New Roman"/>
          <w:i w:val="0"/>
          <w:iCs w:val="0"/>
          <w:caps w:val="0"/>
          <w:color w:val="000000"/>
          <w:spacing w:val="0"/>
          <w:sz w:val="30"/>
          <w:szCs w:val="30"/>
        </w:rPr>
        <w:t>87,397</w:t>
      </w:r>
      <w:r>
        <w:rPr>
          <w:rFonts w:hint="eastAsia" w:ascii="仿宋" w:hAnsi="仿宋" w:eastAsia="仿宋" w:cs="仿宋"/>
          <w:i w:val="0"/>
          <w:iCs w:val="0"/>
          <w:caps w:val="0"/>
          <w:color w:val="000000"/>
          <w:spacing w:val="0"/>
          <w:sz w:val="30"/>
          <w:szCs w:val="30"/>
        </w:rPr>
        <w:t>起、规范非机动车乱停放</w:t>
      </w:r>
      <w:r>
        <w:rPr>
          <w:rFonts w:hint="default" w:ascii="Times New Roman" w:hAnsi="Times New Roman" w:eastAsia="sans-serif" w:cs="Times New Roman"/>
          <w:i w:val="0"/>
          <w:iCs w:val="0"/>
          <w:caps w:val="0"/>
          <w:color w:val="000000"/>
          <w:spacing w:val="0"/>
          <w:sz w:val="30"/>
          <w:szCs w:val="30"/>
        </w:rPr>
        <w:t>29</w:t>
      </w:r>
      <w:r>
        <w:rPr>
          <w:rFonts w:hint="default" w:ascii="Times New Roman" w:hAnsi="Times New Roman" w:eastAsia="仿宋" w:cs="Times New Roman"/>
          <w:i w:val="0"/>
          <w:iCs w:val="0"/>
          <w:caps w:val="0"/>
          <w:color w:val="000000"/>
          <w:spacing w:val="0"/>
          <w:sz w:val="30"/>
          <w:szCs w:val="30"/>
        </w:rPr>
        <w:t>,</w:t>
      </w:r>
      <w:r>
        <w:rPr>
          <w:rFonts w:hint="default" w:ascii="Times New Roman" w:hAnsi="Times New Roman" w:eastAsia="sans-serif" w:cs="Times New Roman"/>
          <w:i w:val="0"/>
          <w:iCs w:val="0"/>
          <w:caps w:val="0"/>
          <w:color w:val="000000"/>
          <w:spacing w:val="0"/>
          <w:sz w:val="30"/>
          <w:szCs w:val="30"/>
        </w:rPr>
        <w:t>197</w:t>
      </w:r>
      <w:r>
        <w:rPr>
          <w:rFonts w:hint="eastAsia" w:ascii="仿宋" w:hAnsi="仿宋" w:eastAsia="仿宋" w:cs="仿宋"/>
          <w:i w:val="0"/>
          <w:iCs w:val="0"/>
          <w:caps w:val="0"/>
          <w:color w:val="000000"/>
          <w:spacing w:val="0"/>
          <w:sz w:val="30"/>
          <w:szCs w:val="30"/>
        </w:rPr>
        <w:t>起等问题。二是加强户外广告整治，清理占道广告牌</w:t>
      </w:r>
      <w:r>
        <w:rPr>
          <w:rFonts w:hint="default" w:ascii="Times New Roman" w:hAnsi="Times New Roman" w:eastAsia="仿宋" w:cs="Times New Roman"/>
          <w:i w:val="0"/>
          <w:iCs w:val="0"/>
          <w:caps w:val="0"/>
          <w:color w:val="000000"/>
          <w:spacing w:val="0"/>
          <w:sz w:val="30"/>
          <w:szCs w:val="30"/>
        </w:rPr>
        <w:t>10,707</w:t>
      </w:r>
      <w:r>
        <w:rPr>
          <w:rFonts w:hint="eastAsia" w:ascii="仿宋" w:hAnsi="仿宋" w:eastAsia="仿宋" w:cs="仿宋"/>
          <w:i w:val="0"/>
          <w:iCs w:val="0"/>
          <w:caps w:val="0"/>
          <w:color w:val="000000"/>
          <w:spacing w:val="0"/>
          <w:sz w:val="30"/>
          <w:szCs w:val="30"/>
        </w:rPr>
        <w:t>起、违规标语宣传品</w:t>
      </w:r>
      <w:r>
        <w:rPr>
          <w:rFonts w:hint="default" w:ascii="Times New Roman" w:hAnsi="Times New Roman" w:eastAsia="仿宋" w:cs="Times New Roman"/>
          <w:i w:val="0"/>
          <w:iCs w:val="0"/>
          <w:caps w:val="0"/>
          <w:color w:val="000000"/>
          <w:spacing w:val="0"/>
          <w:sz w:val="30"/>
          <w:szCs w:val="30"/>
        </w:rPr>
        <w:t>1,464</w:t>
      </w:r>
      <w:r>
        <w:rPr>
          <w:rFonts w:hint="eastAsia" w:ascii="仿宋" w:hAnsi="仿宋" w:eastAsia="仿宋" w:cs="仿宋"/>
          <w:i w:val="0"/>
          <w:iCs w:val="0"/>
          <w:caps w:val="0"/>
          <w:color w:val="000000"/>
          <w:spacing w:val="0"/>
          <w:sz w:val="30"/>
          <w:szCs w:val="30"/>
        </w:rPr>
        <w:t>起、非法小广告</w:t>
      </w:r>
      <w:r>
        <w:rPr>
          <w:rFonts w:hint="default" w:ascii="Times New Roman" w:hAnsi="Times New Roman" w:eastAsia="仿宋" w:cs="Times New Roman"/>
          <w:i w:val="0"/>
          <w:iCs w:val="0"/>
          <w:caps w:val="0"/>
          <w:color w:val="000000"/>
          <w:spacing w:val="0"/>
          <w:sz w:val="30"/>
          <w:szCs w:val="30"/>
        </w:rPr>
        <w:t>17,178</w:t>
      </w:r>
      <w:r>
        <w:rPr>
          <w:rFonts w:hint="eastAsia" w:ascii="仿宋" w:hAnsi="仿宋" w:eastAsia="仿宋" w:cs="仿宋"/>
          <w:i w:val="0"/>
          <w:iCs w:val="0"/>
          <w:caps w:val="0"/>
          <w:color w:val="000000"/>
          <w:spacing w:val="0"/>
          <w:sz w:val="30"/>
          <w:szCs w:val="30"/>
        </w:rPr>
        <w:t>起等问题。三是加强生猪定点屠宰管理。生猪稽查组检查生猪经营户</w:t>
      </w:r>
      <w:r>
        <w:rPr>
          <w:rFonts w:hint="default" w:ascii="Times New Roman" w:hAnsi="Times New Roman" w:eastAsia="仿宋" w:cs="Times New Roman"/>
          <w:i w:val="0"/>
          <w:iCs w:val="0"/>
          <w:caps w:val="0"/>
          <w:color w:val="000000"/>
          <w:spacing w:val="0"/>
          <w:sz w:val="30"/>
          <w:szCs w:val="30"/>
        </w:rPr>
        <w:t>4,678</w:t>
      </w:r>
      <w:r>
        <w:rPr>
          <w:rFonts w:hint="eastAsia" w:ascii="仿宋" w:hAnsi="仿宋" w:eastAsia="仿宋" w:cs="仿宋"/>
          <w:i w:val="0"/>
          <w:iCs w:val="0"/>
          <w:caps w:val="0"/>
          <w:color w:val="000000"/>
          <w:spacing w:val="0"/>
          <w:sz w:val="30"/>
          <w:szCs w:val="30"/>
        </w:rPr>
        <w:t>户；检查定点屠宰企业</w:t>
      </w:r>
      <w:r>
        <w:rPr>
          <w:rFonts w:hint="default" w:ascii="Times New Roman" w:hAnsi="Times New Roman" w:eastAsia="仿宋" w:cs="Times New Roman"/>
          <w:i w:val="0"/>
          <w:iCs w:val="0"/>
          <w:caps w:val="0"/>
          <w:color w:val="000000"/>
          <w:spacing w:val="0"/>
          <w:sz w:val="30"/>
          <w:szCs w:val="30"/>
        </w:rPr>
        <w:t>361</w:t>
      </w:r>
      <w:r>
        <w:rPr>
          <w:rFonts w:hint="eastAsia" w:ascii="仿宋" w:hAnsi="仿宋" w:eastAsia="仿宋" w:cs="仿宋"/>
          <w:i w:val="0"/>
          <w:iCs w:val="0"/>
          <w:caps w:val="0"/>
          <w:color w:val="000000"/>
          <w:spacing w:val="0"/>
          <w:sz w:val="30"/>
          <w:szCs w:val="30"/>
        </w:rPr>
        <w:t>余次。四是加强犬只管理。教育劝导不牵绳遛狗行为</w:t>
      </w:r>
      <w:r>
        <w:rPr>
          <w:rFonts w:hint="default" w:ascii="Times New Roman" w:hAnsi="Times New Roman" w:eastAsia="仿宋" w:cs="Times New Roman"/>
          <w:i w:val="0"/>
          <w:iCs w:val="0"/>
          <w:caps w:val="0"/>
          <w:color w:val="000000"/>
          <w:spacing w:val="0"/>
          <w:sz w:val="30"/>
          <w:szCs w:val="30"/>
        </w:rPr>
        <w:t>800</w:t>
      </w:r>
      <w:r>
        <w:rPr>
          <w:rFonts w:hint="eastAsia" w:ascii="仿宋" w:hAnsi="仿宋" w:eastAsia="仿宋" w:cs="仿宋"/>
          <w:i w:val="0"/>
          <w:iCs w:val="0"/>
          <w:caps w:val="0"/>
          <w:color w:val="000000"/>
          <w:spacing w:val="0"/>
          <w:sz w:val="30"/>
          <w:szCs w:val="30"/>
        </w:rPr>
        <w:t>余起，捕捉流浪犬</w:t>
      </w:r>
      <w:r>
        <w:rPr>
          <w:rFonts w:hint="default" w:ascii="Times New Roman" w:hAnsi="Times New Roman" w:eastAsia="仿宋" w:cs="Times New Roman"/>
          <w:i w:val="0"/>
          <w:iCs w:val="0"/>
          <w:caps w:val="0"/>
          <w:color w:val="000000"/>
          <w:spacing w:val="0"/>
          <w:sz w:val="30"/>
          <w:szCs w:val="30"/>
        </w:rPr>
        <w:t>18</w:t>
      </w:r>
      <w:r>
        <w:rPr>
          <w:rFonts w:hint="eastAsia" w:ascii="仿宋" w:hAnsi="仿宋" w:eastAsia="仿宋" w:cs="仿宋"/>
          <w:i w:val="0"/>
          <w:iCs w:val="0"/>
          <w:caps w:val="0"/>
          <w:color w:val="000000"/>
          <w:spacing w:val="0"/>
          <w:sz w:val="30"/>
          <w:szCs w:val="30"/>
        </w:rPr>
        <w:t>只送至收容所，发放《责令改正通知书》</w:t>
      </w:r>
      <w:r>
        <w:rPr>
          <w:rFonts w:hint="default" w:ascii="Times New Roman" w:hAnsi="Times New Roman" w:eastAsia="仿宋" w:cs="Times New Roman"/>
          <w:i w:val="0"/>
          <w:iCs w:val="0"/>
          <w:caps w:val="0"/>
          <w:color w:val="000000"/>
          <w:spacing w:val="0"/>
          <w:sz w:val="30"/>
          <w:szCs w:val="30"/>
        </w:rPr>
        <w:t>45</w:t>
      </w:r>
      <w:r>
        <w:rPr>
          <w:rFonts w:hint="eastAsia" w:ascii="仿宋" w:hAnsi="仿宋" w:eastAsia="仿宋" w:cs="仿宋"/>
          <w:i w:val="0"/>
          <w:iCs w:val="0"/>
          <w:caps w:val="0"/>
          <w:color w:val="000000"/>
          <w:spacing w:val="0"/>
          <w:sz w:val="30"/>
          <w:szCs w:val="30"/>
        </w:rPr>
        <w:t>份。五是加强建筑垃圾和散体物料运输管理。审批办理《玉溪市红塔区建筑垃圾运输准运卡》</w:t>
      </w:r>
      <w:r>
        <w:rPr>
          <w:rFonts w:hint="default" w:ascii="Times New Roman" w:hAnsi="Times New Roman" w:eastAsia="仿宋" w:cs="Times New Roman"/>
          <w:i w:val="0"/>
          <w:iCs w:val="0"/>
          <w:caps w:val="0"/>
          <w:color w:val="000000"/>
          <w:spacing w:val="0"/>
          <w:sz w:val="30"/>
          <w:szCs w:val="30"/>
        </w:rPr>
        <w:t>222</w:t>
      </w:r>
      <w:r>
        <w:rPr>
          <w:rFonts w:hint="eastAsia" w:ascii="仿宋" w:hAnsi="仿宋" w:eastAsia="仿宋" w:cs="仿宋"/>
          <w:i w:val="0"/>
          <w:iCs w:val="0"/>
          <w:caps w:val="0"/>
          <w:color w:val="000000"/>
          <w:spacing w:val="0"/>
          <w:sz w:val="30"/>
          <w:szCs w:val="30"/>
        </w:rPr>
        <w:t>份，检查渣土运输车辆</w:t>
      </w:r>
      <w:r>
        <w:rPr>
          <w:rFonts w:hint="default" w:ascii="Times New Roman" w:hAnsi="Times New Roman" w:eastAsia="仿宋" w:cs="Times New Roman"/>
          <w:i w:val="0"/>
          <w:iCs w:val="0"/>
          <w:caps w:val="0"/>
          <w:color w:val="000000"/>
          <w:spacing w:val="0"/>
          <w:sz w:val="30"/>
          <w:szCs w:val="30"/>
        </w:rPr>
        <w:t>3,200</w:t>
      </w:r>
      <w:r>
        <w:rPr>
          <w:rFonts w:hint="eastAsia" w:ascii="仿宋" w:hAnsi="仿宋" w:eastAsia="仿宋" w:cs="仿宋"/>
          <w:i w:val="0"/>
          <w:iCs w:val="0"/>
          <w:caps w:val="0"/>
          <w:color w:val="000000"/>
          <w:spacing w:val="0"/>
          <w:sz w:val="30"/>
          <w:szCs w:val="30"/>
        </w:rPr>
        <w:t>余辆。六是加强燃气站点管理。成立燃气工作专班，开展燃气安全隐患排查</w:t>
      </w:r>
      <w:r>
        <w:rPr>
          <w:rFonts w:hint="default" w:ascii="Times New Roman" w:hAnsi="Times New Roman" w:eastAsia="仿宋" w:cs="Times New Roman"/>
          <w:i w:val="0"/>
          <w:iCs w:val="0"/>
          <w:caps w:val="0"/>
          <w:color w:val="000000"/>
          <w:spacing w:val="0"/>
          <w:sz w:val="30"/>
          <w:szCs w:val="30"/>
        </w:rPr>
        <w:t>269</w:t>
      </w:r>
      <w:r>
        <w:rPr>
          <w:rFonts w:hint="eastAsia" w:ascii="仿宋" w:hAnsi="仿宋" w:eastAsia="仿宋" w:cs="仿宋"/>
          <w:i w:val="0"/>
          <w:iCs w:val="0"/>
          <w:caps w:val="0"/>
          <w:color w:val="000000"/>
          <w:spacing w:val="0"/>
          <w:sz w:val="30"/>
          <w:szCs w:val="30"/>
        </w:rPr>
        <w:t>次，检查辖区供气站点</w:t>
      </w:r>
      <w:r>
        <w:rPr>
          <w:rFonts w:hint="default" w:ascii="Times New Roman" w:hAnsi="Times New Roman" w:eastAsia="仿宋" w:cs="Times New Roman"/>
          <w:i w:val="0"/>
          <w:iCs w:val="0"/>
          <w:caps w:val="0"/>
          <w:color w:val="000000"/>
          <w:spacing w:val="0"/>
          <w:sz w:val="30"/>
          <w:szCs w:val="30"/>
        </w:rPr>
        <w:t>16</w:t>
      </w:r>
      <w:r>
        <w:rPr>
          <w:rFonts w:hint="eastAsia" w:ascii="仿宋" w:hAnsi="仿宋" w:eastAsia="仿宋" w:cs="仿宋"/>
          <w:i w:val="0"/>
          <w:iCs w:val="0"/>
          <w:caps w:val="0"/>
          <w:color w:val="000000"/>
          <w:spacing w:val="0"/>
          <w:sz w:val="30"/>
          <w:szCs w:val="30"/>
        </w:rPr>
        <w:t>个，累计排查餐饮、公共场所等行业</w:t>
      </w:r>
      <w:r>
        <w:rPr>
          <w:rFonts w:hint="default" w:ascii="Times New Roman" w:hAnsi="Times New Roman" w:eastAsia="仿宋" w:cs="Times New Roman"/>
          <w:i w:val="0"/>
          <w:iCs w:val="0"/>
          <w:caps w:val="0"/>
          <w:color w:val="000000"/>
          <w:spacing w:val="0"/>
          <w:sz w:val="30"/>
          <w:szCs w:val="30"/>
        </w:rPr>
        <w:t>2,529</w:t>
      </w:r>
      <w:r>
        <w:rPr>
          <w:rFonts w:hint="eastAsia" w:ascii="仿宋" w:hAnsi="仿宋" w:eastAsia="仿宋" w:cs="仿宋"/>
          <w:i w:val="0"/>
          <w:iCs w:val="0"/>
          <w:caps w:val="0"/>
          <w:color w:val="000000"/>
          <w:spacing w:val="0"/>
          <w:sz w:val="30"/>
          <w:szCs w:val="30"/>
        </w:rPr>
        <w:t>户，推进燃气专项整治信息系统录入工作。</w:t>
      </w:r>
    </w:p>
    <w:p w14:paraId="34895DF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二、部门基本情况</w:t>
      </w:r>
    </w:p>
    <w:p w14:paraId="4E127F5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（一）机构设置情况</w:t>
      </w:r>
    </w:p>
    <w:p w14:paraId="027436E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我部门共设置</w:t>
      </w: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个内设机构，包括：办公室、行政审批股、政策法规股、市政共用事业管理股、园林绿化管理股、数字化城市管理办公室（数字城管监督指挥中心）、所属单位</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个，分别是：</w:t>
      </w:r>
    </w:p>
    <w:p w14:paraId="3B735FD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玉溪市红塔区城市管理局（本级）</w:t>
      </w:r>
    </w:p>
    <w:p w14:paraId="39F8DF1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玉溪市红塔区城市管理综合行政执法大队</w:t>
      </w:r>
    </w:p>
    <w:p w14:paraId="7F68BF9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玉溪市红塔区城市运行综合管理服务中心</w:t>
      </w:r>
    </w:p>
    <w:p w14:paraId="2B3ABA9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（二）决算单位构成</w:t>
      </w:r>
    </w:p>
    <w:p w14:paraId="5626D22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纳入玉溪市红塔区城市管理局</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年度部门决算编报的单位共</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个。其中：行政单位</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个，参照公务员法管理的事业单位</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个，其他事业单位</w:t>
      </w: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个。分别是：</w:t>
      </w:r>
    </w:p>
    <w:p w14:paraId="7D41AB1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玉溪市红塔区城市管理局（本级）</w:t>
      </w:r>
    </w:p>
    <w:p w14:paraId="64A28FC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玉溪市红塔区城市管理综合行政执法大队</w:t>
      </w:r>
    </w:p>
    <w:p w14:paraId="03101C4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玉溪市红塔区城市运行综合管理服务中心</w:t>
      </w:r>
    </w:p>
    <w:p w14:paraId="345A0D0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纳入玉溪市红塔区城市管理局部门</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年度部门决算编报的单位与我部门所属单位范围保持一致。</w:t>
      </w:r>
    </w:p>
    <w:p w14:paraId="17645BE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（三）部门人员和车辆的编制及实有情况</w:t>
      </w:r>
    </w:p>
    <w:p w14:paraId="2065EE2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年末实有人员编制</w:t>
      </w:r>
      <w:r>
        <w:rPr>
          <w:rFonts w:hint="default" w:ascii="Times New Roman" w:hAnsi="Times New Roman" w:eastAsia="仿宋" w:cs="Times New Roman"/>
          <w:i w:val="0"/>
          <w:iCs w:val="0"/>
          <w:caps w:val="0"/>
          <w:color w:val="000000"/>
          <w:spacing w:val="0"/>
          <w:sz w:val="30"/>
          <w:szCs w:val="30"/>
        </w:rPr>
        <w:t>256</w:t>
      </w:r>
      <w:r>
        <w:rPr>
          <w:rFonts w:hint="eastAsia" w:ascii="仿宋" w:hAnsi="仿宋" w:eastAsia="仿宋" w:cs="仿宋"/>
          <w:i w:val="0"/>
          <w:iCs w:val="0"/>
          <w:caps w:val="0"/>
          <w:color w:val="000000"/>
          <w:spacing w:val="0"/>
          <w:sz w:val="30"/>
          <w:szCs w:val="30"/>
        </w:rPr>
        <w:t>人。其中：行政编制</w:t>
      </w:r>
      <w:r>
        <w:rPr>
          <w:rFonts w:hint="default" w:ascii="Times New Roman" w:hAnsi="Times New Roman" w:eastAsia="仿宋" w:cs="Times New Roman"/>
          <w:i w:val="0"/>
          <w:iCs w:val="0"/>
          <w:caps w:val="0"/>
          <w:color w:val="000000"/>
          <w:spacing w:val="0"/>
          <w:sz w:val="30"/>
          <w:szCs w:val="30"/>
        </w:rPr>
        <w:t>19</w:t>
      </w:r>
      <w:r>
        <w:rPr>
          <w:rFonts w:hint="eastAsia" w:ascii="仿宋" w:hAnsi="仿宋" w:eastAsia="仿宋" w:cs="仿宋"/>
          <w:i w:val="0"/>
          <w:iCs w:val="0"/>
          <w:caps w:val="0"/>
          <w:color w:val="000000"/>
          <w:spacing w:val="0"/>
          <w:sz w:val="30"/>
          <w:szCs w:val="30"/>
        </w:rPr>
        <w:t>人（含行政工勤编制</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人），事业编制</w:t>
      </w:r>
      <w:r>
        <w:rPr>
          <w:rFonts w:hint="default" w:ascii="Times New Roman" w:hAnsi="Times New Roman" w:eastAsia="仿宋" w:cs="Times New Roman"/>
          <w:i w:val="0"/>
          <w:iCs w:val="0"/>
          <w:caps w:val="0"/>
          <w:color w:val="000000"/>
          <w:spacing w:val="0"/>
          <w:sz w:val="30"/>
          <w:szCs w:val="30"/>
        </w:rPr>
        <w:t>237</w:t>
      </w:r>
      <w:r>
        <w:rPr>
          <w:rFonts w:hint="eastAsia" w:ascii="仿宋" w:hAnsi="仿宋" w:eastAsia="仿宋" w:cs="仿宋"/>
          <w:i w:val="0"/>
          <w:iCs w:val="0"/>
          <w:caps w:val="0"/>
          <w:color w:val="000000"/>
          <w:spacing w:val="0"/>
          <w:sz w:val="30"/>
          <w:szCs w:val="30"/>
        </w:rPr>
        <w:t>人（含参公管理事业编制</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人）；在职在编实有行政人员</w:t>
      </w:r>
      <w:r>
        <w:rPr>
          <w:rFonts w:hint="default" w:ascii="Times New Roman" w:hAnsi="Times New Roman" w:eastAsia="仿宋" w:cs="Times New Roman"/>
          <w:i w:val="0"/>
          <w:iCs w:val="0"/>
          <w:caps w:val="0"/>
          <w:color w:val="000000"/>
          <w:spacing w:val="0"/>
          <w:sz w:val="30"/>
          <w:szCs w:val="30"/>
        </w:rPr>
        <w:t>20</w:t>
      </w:r>
      <w:r>
        <w:rPr>
          <w:rFonts w:hint="eastAsia" w:ascii="仿宋" w:hAnsi="仿宋" w:eastAsia="仿宋" w:cs="仿宋"/>
          <w:i w:val="0"/>
          <w:iCs w:val="0"/>
          <w:caps w:val="0"/>
          <w:color w:val="000000"/>
          <w:spacing w:val="0"/>
          <w:sz w:val="30"/>
          <w:szCs w:val="30"/>
        </w:rPr>
        <w:t>人（含行政工勤人员</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人），参照公务员法管理事业人员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人，非参公管理事业人员</w:t>
      </w:r>
      <w:r>
        <w:rPr>
          <w:rFonts w:hint="default" w:ascii="Times New Roman" w:hAnsi="Times New Roman" w:eastAsia="仿宋" w:cs="Times New Roman"/>
          <w:i w:val="0"/>
          <w:iCs w:val="0"/>
          <w:caps w:val="0"/>
          <w:color w:val="000000"/>
          <w:spacing w:val="0"/>
          <w:sz w:val="30"/>
          <w:szCs w:val="30"/>
        </w:rPr>
        <w:t>211</w:t>
      </w:r>
      <w:r>
        <w:rPr>
          <w:rFonts w:hint="eastAsia" w:ascii="仿宋" w:hAnsi="仿宋" w:eastAsia="仿宋" w:cs="仿宋"/>
          <w:i w:val="0"/>
          <w:iCs w:val="0"/>
          <w:caps w:val="0"/>
          <w:color w:val="000000"/>
          <w:spacing w:val="0"/>
          <w:sz w:val="30"/>
          <w:szCs w:val="30"/>
        </w:rPr>
        <w:t>人。</w:t>
      </w:r>
    </w:p>
    <w:p w14:paraId="680429F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年末尚未移交养老保险基金发放养老金的离退休人员共计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人（离休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人，退休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人）。年末由养老保险基金发放养老金的离退休人员</w:t>
      </w:r>
      <w:r>
        <w:rPr>
          <w:rFonts w:hint="default" w:ascii="Times New Roman" w:hAnsi="Times New Roman" w:eastAsia="仿宋" w:cs="Times New Roman"/>
          <w:i w:val="0"/>
          <w:iCs w:val="0"/>
          <w:caps w:val="0"/>
          <w:color w:val="000000"/>
          <w:spacing w:val="0"/>
          <w:sz w:val="30"/>
          <w:szCs w:val="30"/>
        </w:rPr>
        <w:t>137</w:t>
      </w:r>
      <w:r>
        <w:rPr>
          <w:rFonts w:hint="eastAsia" w:ascii="仿宋" w:hAnsi="仿宋" w:eastAsia="仿宋" w:cs="仿宋"/>
          <w:i w:val="0"/>
          <w:iCs w:val="0"/>
          <w:caps w:val="0"/>
          <w:color w:val="000000"/>
          <w:spacing w:val="0"/>
          <w:sz w:val="30"/>
          <w:szCs w:val="30"/>
        </w:rPr>
        <w:t>人（离休</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人，退休</w:t>
      </w:r>
      <w:r>
        <w:rPr>
          <w:rFonts w:hint="default" w:ascii="Times New Roman" w:hAnsi="Times New Roman" w:eastAsia="仿宋" w:cs="Times New Roman"/>
          <w:i w:val="0"/>
          <w:iCs w:val="0"/>
          <w:caps w:val="0"/>
          <w:color w:val="000000"/>
          <w:spacing w:val="0"/>
          <w:sz w:val="30"/>
          <w:szCs w:val="30"/>
        </w:rPr>
        <w:t>137</w:t>
      </w:r>
      <w:r>
        <w:rPr>
          <w:rFonts w:hint="eastAsia" w:ascii="仿宋" w:hAnsi="仿宋" w:eastAsia="仿宋" w:cs="仿宋"/>
          <w:i w:val="0"/>
          <w:iCs w:val="0"/>
          <w:caps w:val="0"/>
          <w:color w:val="000000"/>
          <w:spacing w:val="0"/>
          <w:sz w:val="30"/>
          <w:szCs w:val="30"/>
        </w:rPr>
        <w:t>人）。</w:t>
      </w:r>
    </w:p>
    <w:p w14:paraId="00FBB12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年末其他人员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人。其中：一般公共预算财政拨款开支人员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人，政府性基金预算财政拨款开支人员</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人。年末学生</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人。年末遗属</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人。</w:t>
      </w:r>
    </w:p>
    <w:p w14:paraId="21B3405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车辆编制</w:t>
      </w:r>
      <w:r>
        <w:rPr>
          <w:rFonts w:hint="default" w:ascii="Times New Roman" w:hAnsi="Times New Roman" w:eastAsia="仿宋" w:cs="Times New Roman"/>
          <w:i w:val="0"/>
          <w:iCs w:val="0"/>
          <w:caps w:val="0"/>
          <w:color w:val="000000"/>
          <w:spacing w:val="0"/>
          <w:sz w:val="30"/>
          <w:szCs w:val="30"/>
        </w:rPr>
        <w:t>20</w:t>
      </w:r>
      <w:r>
        <w:rPr>
          <w:rFonts w:hint="eastAsia" w:ascii="仿宋" w:hAnsi="仿宋" w:eastAsia="仿宋" w:cs="仿宋"/>
          <w:i w:val="0"/>
          <w:iCs w:val="0"/>
          <w:caps w:val="0"/>
          <w:color w:val="000000"/>
          <w:spacing w:val="0"/>
          <w:sz w:val="30"/>
          <w:szCs w:val="30"/>
        </w:rPr>
        <w:t>辆，在编实有车辆</w:t>
      </w:r>
      <w:r>
        <w:rPr>
          <w:rFonts w:hint="default" w:ascii="Times New Roman" w:hAnsi="Times New Roman" w:eastAsia="仿宋" w:cs="Times New Roman"/>
          <w:i w:val="0"/>
          <w:iCs w:val="0"/>
          <w:caps w:val="0"/>
          <w:color w:val="000000"/>
          <w:spacing w:val="0"/>
          <w:sz w:val="30"/>
          <w:szCs w:val="30"/>
        </w:rPr>
        <w:t>49</w:t>
      </w:r>
      <w:r>
        <w:rPr>
          <w:rFonts w:hint="eastAsia" w:ascii="仿宋" w:hAnsi="仿宋" w:eastAsia="仿宋" w:cs="仿宋"/>
          <w:i w:val="0"/>
          <w:iCs w:val="0"/>
          <w:caps w:val="0"/>
          <w:color w:val="000000"/>
          <w:spacing w:val="0"/>
          <w:sz w:val="30"/>
          <w:szCs w:val="30"/>
        </w:rPr>
        <w:t>辆，超编</w:t>
      </w:r>
      <w:r>
        <w:rPr>
          <w:rFonts w:hint="default" w:ascii="Times New Roman" w:hAnsi="Times New Roman" w:eastAsia="sans-serif" w:cs="Times New Roman"/>
          <w:i w:val="0"/>
          <w:iCs w:val="0"/>
          <w:caps w:val="0"/>
          <w:color w:val="000000"/>
          <w:spacing w:val="0"/>
          <w:sz w:val="30"/>
          <w:szCs w:val="30"/>
        </w:rPr>
        <w:t>29</w:t>
      </w:r>
      <w:r>
        <w:rPr>
          <w:rFonts w:hint="eastAsia" w:ascii="仿宋" w:hAnsi="仿宋" w:eastAsia="仿宋" w:cs="仿宋"/>
          <w:i w:val="0"/>
          <w:iCs w:val="0"/>
          <w:caps w:val="0"/>
          <w:color w:val="000000"/>
          <w:spacing w:val="0"/>
          <w:sz w:val="30"/>
          <w:szCs w:val="30"/>
        </w:rPr>
        <w:t>辆，超编的原因是不占编制数的电瓶车共有</w:t>
      </w:r>
      <w:r>
        <w:rPr>
          <w:rFonts w:hint="default" w:ascii="Times New Roman" w:hAnsi="Times New Roman" w:eastAsia="仿宋" w:cs="Times New Roman"/>
          <w:i w:val="0"/>
          <w:iCs w:val="0"/>
          <w:caps w:val="0"/>
          <w:color w:val="000000"/>
          <w:spacing w:val="0"/>
          <w:sz w:val="30"/>
          <w:szCs w:val="30"/>
        </w:rPr>
        <w:t>29</w:t>
      </w:r>
      <w:r>
        <w:rPr>
          <w:rFonts w:hint="eastAsia" w:ascii="仿宋" w:hAnsi="仿宋" w:eastAsia="仿宋" w:cs="仿宋"/>
          <w:i w:val="0"/>
          <w:iCs w:val="0"/>
          <w:caps w:val="0"/>
          <w:color w:val="000000"/>
          <w:spacing w:val="0"/>
          <w:sz w:val="30"/>
          <w:szCs w:val="30"/>
        </w:rPr>
        <w:t>辆。</w:t>
      </w:r>
    </w:p>
    <w:p w14:paraId="438100DC">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第二部分  </w:t>
      </w:r>
      <w:r>
        <w:rPr>
          <w:rFonts w:hint="default" w:ascii="Times New Roman" w:hAnsi="Times New Roman" w:eastAsia="黑体" w:cs="Times New Roman"/>
          <w:i w:val="0"/>
          <w:iCs w:val="0"/>
          <w:caps w:val="0"/>
          <w:color w:val="000000"/>
          <w:spacing w:val="0"/>
          <w:sz w:val="31"/>
          <w:szCs w:val="31"/>
        </w:rPr>
        <w:t>2023</w:t>
      </w:r>
      <w:r>
        <w:rPr>
          <w:rFonts w:hint="eastAsia" w:ascii="黑体" w:hAnsi="宋体" w:eastAsia="黑体" w:cs="黑体"/>
          <w:i w:val="0"/>
          <w:iCs w:val="0"/>
          <w:caps w:val="0"/>
          <w:color w:val="000000"/>
          <w:spacing w:val="0"/>
          <w:sz w:val="31"/>
          <w:szCs w:val="31"/>
        </w:rPr>
        <w:t>年度部门决算表</w:t>
      </w:r>
    </w:p>
    <w:p w14:paraId="7ECF7494">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（详见附件）</w:t>
      </w:r>
    </w:p>
    <w:p w14:paraId="01AF5FF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本部门</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年度无国有资本经营预算财政拨款收入，《国有资本经营预算财政拨款收入支出决算表》为空表。</w:t>
      </w:r>
    </w:p>
    <w:p w14:paraId="3E369FF0">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第三部分  </w:t>
      </w:r>
      <w:r>
        <w:rPr>
          <w:rFonts w:hint="default" w:ascii="Times New Roman" w:hAnsi="Times New Roman" w:eastAsia="黑体" w:cs="Times New Roman"/>
          <w:i w:val="0"/>
          <w:iCs w:val="0"/>
          <w:caps w:val="0"/>
          <w:color w:val="000000"/>
          <w:spacing w:val="0"/>
          <w:sz w:val="31"/>
          <w:szCs w:val="31"/>
        </w:rPr>
        <w:t>2023</w:t>
      </w:r>
      <w:r>
        <w:rPr>
          <w:rFonts w:hint="eastAsia" w:ascii="黑体" w:hAnsi="宋体" w:eastAsia="黑体" w:cs="黑体"/>
          <w:i w:val="0"/>
          <w:iCs w:val="0"/>
          <w:caps w:val="0"/>
          <w:color w:val="000000"/>
          <w:spacing w:val="0"/>
          <w:sz w:val="31"/>
          <w:szCs w:val="31"/>
        </w:rPr>
        <w:t>年度部门决算情况说明</w:t>
      </w:r>
    </w:p>
    <w:p w14:paraId="5627500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一、收入决算情况说明</w:t>
      </w:r>
    </w:p>
    <w:p w14:paraId="1A45555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年度收入合计</w:t>
      </w:r>
      <w:r>
        <w:rPr>
          <w:rFonts w:hint="default" w:ascii="Times New Roman" w:hAnsi="Times New Roman" w:eastAsia="仿宋" w:cs="Times New Roman"/>
          <w:i w:val="0"/>
          <w:iCs w:val="0"/>
          <w:caps w:val="0"/>
          <w:color w:val="000000"/>
          <w:spacing w:val="0"/>
          <w:sz w:val="30"/>
          <w:szCs w:val="30"/>
        </w:rPr>
        <w:t>163,447,330.28</w:t>
      </w:r>
      <w:r>
        <w:rPr>
          <w:rFonts w:hint="eastAsia" w:ascii="仿宋" w:hAnsi="仿宋" w:eastAsia="仿宋" w:cs="仿宋"/>
          <w:i w:val="0"/>
          <w:iCs w:val="0"/>
          <w:caps w:val="0"/>
          <w:color w:val="000000"/>
          <w:spacing w:val="0"/>
          <w:sz w:val="30"/>
          <w:szCs w:val="30"/>
        </w:rPr>
        <w:t>元。其中：财政拨款收入</w:t>
      </w:r>
      <w:r>
        <w:rPr>
          <w:rFonts w:hint="default" w:ascii="Times New Roman" w:hAnsi="Times New Roman" w:eastAsia="仿宋" w:cs="Times New Roman"/>
          <w:i w:val="0"/>
          <w:iCs w:val="0"/>
          <w:caps w:val="0"/>
          <w:color w:val="000000"/>
          <w:spacing w:val="0"/>
          <w:sz w:val="30"/>
          <w:szCs w:val="30"/>
        </w:rPr>
        <w:t>162,807,458.78</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99.61%</w:t>
      </w:r>
      <w:r>
        <w:rPr>
          <w:rFonts w:hint="eastAsia" w:ascii="仿宋" w:hAnsi="仿宋" w:eastAsia="仿宋" w:cs="仿宋"/>
          <w:i w:val="0"/>
          <w:iCs w:val="0"/>
          <w:caps w:val="0"/>
          <w:color w:val="000000"/>
          <w:spacing w:val="0"/>
          <w:sz w:val="30"/>
          <w:szCs w:val="30"/>
        </w:rPr>
        <w:t>；上级补助收入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；事业收入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元（含教育收费元），占总收入的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；附属单位上缴收入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；其他收入</w:t>
      </w:r>
      <w:r>
        <w:rPr>
          <w:rFonts w:hint="default" w:ascii="Times New Roman" w:hAnsi="Times New Roman" w:eastAsia="仿宋" w:cs="Times New Roman"/>
          <w:i w:val="0"/>
          <w:iCs w:val="0"/>
          <w:caps w:val="0"/>
          <w:color w:val="000000"/>
          <w:spacing w:val="0"/>
          <w:sz w:val="30"/>
          <w:szCs w:val="30"/>
        </w:rPr>
        <w:t>639,871.50</w:t>
      </w:r>
      <w:r>
        <w:rPr>
          <w:rFonts w:hint="eastAsia" w:ascii="仿宋" w:hAnsi="仿宋" w:eastAsia="仿宋" w:cs="仿宋"/>
          <w:i w:val="0"/>
          <w:iCs w:val="0"/>
          <w:caps w:val="0"/>
          <w:color w:val="000000"/>
          <w:spacing w:val="0"/>
          <w:sz w:val="30"/>
          <w:szCs w:val="30"/>
        </w:rPr>
        <w:t>元，占总收入的</w:t>
      </w:r>
      <w:r>
        <w:rPr>
          <w:rFonts w:hint="default" w:ascii="Times New Roman" w:hAnsi="Times New Roman" w:eastAsia="仿宋" w:cs="Times New Roman"/>
          <w:i w:val="0"/>
          <w:iCs w:val="0"/>
          <w:caps w:val="0"/>
          <w:color w:val="000000"/>
          <w:spacing w:val="0"/>
          <w:sz w:val="30"/>
          <w:szCs w:val="30"/>
        </w:rPr>
        <w:t>0.39%</w:t>
      </w:r>
      <w:r>
        <w:rPr>
          <w:rFonts w:hint="eastAsia" w:ascii="仿宋" w:hAnsi="仿宋" w:eastAsia="仿宋" w:cs="仿宋"/>
          <w:i w:val="0"/>
          <w:iCs w:val="0"/>
          <w:caps w:val="0"/>
          <w:color w:val="000000"/>
          <w:spacing w:val="0"/>
          <w:sz w:val="30"/>
          <w:szCs w:val="30"/>
        </w:rPr>
        <w:t>。与上年相比，收入合计增加</w:t>
      </w:r>
      <w:r>
        <w:rPr>
          <w:rFonts w:hint="default" w:ascii="Times New Roman" w:hAnsi="Times New Roman" w:eastAsia="仿宋" w:cs="Times New Roman"/>
          <w:i w:val="0"/>
          <w:iCs w:val="0"/>
          <w:caps w:val="0"/>
          <w:color w:val="000000"/>
          <w:spacing w:val="0"/>
          <w:sz w:val="30"/>
          <w:szCs w:val="30"/>
        </w:rPr>
        <w:t>3,403,288.34</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2.13%</w:t>
      </w:r>
      <w:r>
        <w:rPr>
          <w:rFonts w:hint="eastAsia" w:ascii="仿宋" w:hAnsi="仿宋" w:eastAsia="仿宋" w:cs="仿宋"/>
          <w:i w:val="0"/>
          <w:iCs w:val="0"/>
          <w:caps w:val="0"/>
          <w:color w:val="000000"/>
          <w:spacing w:val="0"/>
          <w:sz w:val="30"/>
          <w:szCs w:val="30"/>
        </w:rPr>
        <w:t>。其中：财政拨款收入增加</w:t>
      </w:r>
      <w:r>
        <w:rPr>
          <w:rFonts w:hint="default" w:ascii="Times New Roman" w:hAnsi="Times New Roman" w:eastAsia="仿宋" w:cs="Times New Roman"/>
          <w:i w:val="0"/>
          <w:iCs w:val="0"/>
          <w:caps w:val="0"/>
          <w:color w:val="000000"/>
          <w:spacing w:val="0"/>
          <w:sz w:val="30"/>
          <w:szCs w:val="30"/>
        </w:rPr>
        <w:t>10,595,666.83</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6.96%</w:t>
      </w:r>
      <w:r>
        <w:rPr>
          <w:rFonts w:hint="eastAsia" w:ascii="仿宋" w:hAnsi="仿宋" w:eastAsia="仿宋" w:cs="仿宋"/>
          <w:i w:val="0"/>
          <w:iCs w:val="0"/>
          <w:caps w:val="0"/>
          <w:color w:val="000000"/>
          <w:spacing w:val="0"/>
          <w:sz w:val="30"/>
          <w:szCs w:val="30"/>
        </w:rPr>
        <w:t>；上级补助收入增加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；事业收入增加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；附属单位上缴收入增加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；其他收入减少</w:t>
      </w:r>
      <w:r>
        <w:rPr>
          <w:rFonts w:hint="default" w:ascii="Times New Roman" w:hAnsi="Times New Roman" w:eastAsia="仿宋" w:cs="Times New Roman"/>
          <w:i w:val="0"/>
          <w:iCs w:val="0"/>
          <w:caps w:val="0"/>
          <w:color w:val="000000"/>
          <w:spacing w:val="0"/>
          <w:sz w:val="30"/>
          <w:szCs w:val="30"/>
        </w:rPr>
        <w:t>7,192,378.49</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91.83%</w:t>
      </w:r>
      <w:r>
        <w:rPr>
          <w:rFonts w:hint="eastAsia" w:ascii="仿宋" w:hAnsi="仿宋" w:eastAsia="仿宋" w:cs="仿宋"/>
          <w:i w:val="0"/>
          <w:iCs w:val="0"/>
          <w:caps w:val="0"/>
          <w:color w:val="000000"/>
          <w:spacing w:val="0"/>
          <w:sz w:val="30"/>
          <w:szCs w:val="30"/>
        </w:rPr>
        <w:t>。主要原因是</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年市级单位直接补助的资金比</w:t>
      </w:r>
      <w:r>
        <w:rPr>
          <w:rFonts w:hint="default" w:ascii="Times New Roman" w:hAnsi="Times New Roman" w:eastAsia="仿宋" w:cs="Times New Roman"/>
          <w:i w:val="0"/>
          <w:iCs w:val="0"/>
          <w:caps w:val="0"/>
          <w:color w:val="000000"/>
          <w:spacing w:val="0"/>
          <w:sz w:val="30"/>
          <w:szCs w:val="30"/>
        </w:rPr>
        <w:t>2022</w:t>
      </w:r>
      <w:r>
        <w:rPr>
          <w:rFonts w:hint="eastAsia" w:ascii="仿宋" w:hAnsi="仿宋" w:eastAsia="仿宋" w:cs="仿宋"/>
          <w:i w:val="0"/>
          <w:iCs w:val="0"/>
          <w:caps w:val="0"/>
          <w:color w:val="000000"/>
          <w:spacing w:val="0"/>
          <w:sz w:val="30"/>
          <w:szCs w:val="30"/>
        </w:rPr>
        <w:t>年减少。</w:t>
      </w:r>
    </w:p>
    <w:p w14:paraId="20E6CE9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二、支出决算情况说明</w:t>
      </w:r>
    </w:p>
    <w:p w14:paraId="16E45CE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年度支出合计</w:t>
      </w:r>
      <w:r>
        <w:rPr>
          <w:rFonts w:hint="default" w:ascii="Times New Roman" w:hAnsi="Times New Roman" w:eastAsia="仿宋" w:cs="Times New Roman"/>
          <w:i w:val="0"/>
          <w:iCs w:val="0"/>
          <w:caps w:val="0"/>
          <w:color w:val="000000"/>
          <w:spacing w:val="0"/>
          <w:sz w:val="30"/>
          <w:szCs w:val="30"/>
        </w:rPr>
        <w:t>166,963,735.08</w:t>
      </w:r>
      <w:r>
        <w:rPr>
          <w:rFonts w:hint="eastAsia" w:ascii="仿宋" w:hAnsi="仿宋" w:eastAsia="仿宋" w:cs="仿宋"/>
          <w:i w:val="0"/>
          <w:iCs w:val="0"/>
          <w:caps w:val="0"/>
          <w:color w:val="000000"/>
          <w:spacing w:val="0"/>
          <w:sz w:val="30"/>
          <w:szCs w:val="30"/>
        </w:rPr>
        <w:t>元。其中：基本支出</w:t>
      </w:r>
      <w:r>
        <w:rPr>
          <w:rFonts w:hint="default" w:ascii="Times New Roman" w:hAnsi="Times New Roman" w:eastAsia="仿宋" w:cs="Times New Roman"/>
          <w:i w:val="0"/>
          <w:iCs w:val="0"/>
          <w:caps w:val="0"/>
          <w:color w:val="000000"/>
          <w:spacing w:val="0"/>
          <w:sz w:val="30"/>
          <w:szCs w:val="30"/>
        </w:rPr>
        <w:t>49,986,436.34</w:t>
      </w:r>
      <w:r>
        <w:rPr>
          <w:rFonts w:hint="eastAsia" w:ascii="仿宋" w:hAnsi="仿宋" w:eastAsia="仿宋" w:cs="仿宋"/>
          <w:i w:val="0"/>
          <w:iCs w:val="0"/>
          <w:caps w:val="0"/>
          <w:color w:val="000000"/>
          <w:spacing w:val="0"/>
          <w:sz w:val="30"/>
          <w:szCs w:val="30"/>
        </w:rPr>
        <w:t>元，占总支出的</w:t>
      </w:r>
      <w:r>
        <w:rPr>
          <w:rFonts w:hint="default" w:ascii="Times New Roman" w:hAnsi="Times New Roman" w:eastAsia="仿宋" w:cs="Times New Roman"/>
          <w:i w:val="0"/>
          <w:iCs w:val="0"/>
          <w:caps w:val="0"/>
          <w:color w:val="000000"/>
          <w:spacing w:val="0"/>
          <w:sz w:val="30"/>
          <w:szCs w:val="30"/>
        </w:rPr>
        <w:t>29.94%</w:t>
      </w:r>
      <w:r>
        <w:rPr>
          <w:rFonts w:hint="eastAsia" w:ascii="仿宋" w:hAnsi="仿宋" w:eastAsia="仿宋" w:cs="仿宋"/>
          <w:i w:val="0"/>
          <w:iCs w:val="0"/>
          <w:caps w:val="0"/>
          <w:color w:val="000000"/>
          <w:spacing w:val="0"/>
          <w:sz w:val="30"/>
          <w:szCs w:val="30"/>
        </w:rPr>
        <w:t>；项目支出</w:t>
      </w:r>
      <w:r>
        <w:rPr>
          <w:rFonts w:hint="default" w:ascii="Times New Roman" w:hAnsi="Times New Roman" w:eastAsia="仿宋" w:cs="Times New Roman"/>
          <w:i w:val="0"/>
          <w:iCs w:val="0"/>
          <w:caps w:val="0"/>
          <w:color w:val="000000"/>
          <w:spacing w:val="0"/>
          <w:sz w:val="30"/>
          <w:szCs w:val="30"/>
        </w:rPr>
        <w:t>116,977,298.74</w:t>
      </w:r>
      <w:r>
        <w:rPr>
          <w:rFonts w:hint="eastAsia" w:ascii="仿宋" w:hAnsi="仿宋" w:eastAsia="仿宋" w:cs="仿宋"/>
          <w:i w:val="0"/>
          <w:iCs w:val="0"/>
          <w:caps w:val="0"/>
          <w:color w:val="000000"/>
          <w:spacing w:val="0"/>
          <w:sz w:val="30"/>
          <w:szCs w:val="30"/>
        </w:rPr>
        <w:t>元，占总支出的</w:t>
      </w:r>
      <w:r>
        <w:rPr>
          <w:rFonts w:hint="default" w:ascii="Times New Roman" w:hAnsi="Times New Roman" w:eastAsia="仿宋" w:cs="Times New Roman"/>
          <w:i w:val="0"/>
          <w:iCs w:val="0"/>
          <w:caps w:val="0"/>
          <w:color w:val="000000"/>
          <w:spacing w:val="0"/>
          <w:sz w:val="30"/>
          <w:szCs w:val="30"/>
        </w:rPr>
        <w:t>70.06%</w:t>
      </w:r>
      <w:r>
        <w:rPr>
          <w:rFonts w:hint="eastAsia" w:ascii="仿宋" w:hAnsi="仿宋" w:eastAsia="仿宋" w:cs="仿宋"/>
          <w:i w:val="0"/>
          <w:iCs w:val="0"/>
          <w:caps w:val="0"/>
          <w:color w:val="000000"/>
          <w:spacing w:val="0"/>
          <w:sz w:val="30"/>
          <w:szCs w:val="30"/>
        </w:rPr>
        <w:t>；上缴上级支出元，占总支出的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％；对附属单位补助支出元，占总支出的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％。与上年相比，支出合计增加</w:t>
      </w:r>
      <w:r>
        <w:rPr>
          <w:rFonts w:hint="default" w:ascii="Times New Roman" w:hAnsi="Times New Roman" w:eastAsia="仿宋" w:cs="Times New Roman"/>
          <w:i w:val="0"/>
          <w:iCs w:val="0"/>
          <w:caps w:val="0"/>
          <w:color w:val="000000"/>
          <w:spacing w:val="0"/>
          <w:sz w:val="30"/>
          <w:szCs w:val="30"/>
        </w:rPr>
        <w:t>6,412,688.54</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3.99%</w:t>
      </w:r>
      <w:r>
        <w:rPr>
          <w:rFonts w:hint="eastAsia" w:ascii="仿宋" w:hAnsi="仿宋" w:eastAsia="仿宋" w:cs="仿宋"/>
          <w:i w:val="0"/>
          <w:iCs w:val="0"/>
          <w:caps w:val="0"/>
          <w:color w:val="000000"/>
          <w:spacing w:val="0"/>
          <w:sz w:val="30"/>
          <w:szCs w:val="30"/>
        </w:rPr>
        <w:t>。其中：基本支出增加</w:t>
      </w:r>
      <w:r>
        <w:rPr>
          <w:rFonts w:hint="default" w:ascii="Times New Roman" w:hAnsi="Times New Roman" w:eastAsia="仿宋" w:cs="Times New Roman"/>
          <w:i w:val="0"/>
          <w:iCs w:val="0"/>
          <w:caps w:val="0"/>
          <w:color w:val="000000"/>
          <w:spacing w:val="0"/>
          <w:sz w:val="30"/>
          <w:szCs w:val="30"/>
        </w:rPr>
        <w:t>6,723,393.56</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15.54%</w:t>
      </w:r>
      <w:r>
        <w:rPr>
          <w:rFonts w:hint="eastAsia" w:ascii="仿宋" w:hAnsi="仿宋" w:eastAsia="仿宋" w:cs="仿宋"/>
          <w:i w:val="0"/>
          <w:iCs w:val="0"/>
          <w:caps w:val="0"/>
          <w:color w:val="000000"/>
          <w:spacing w:val="0"/>
          <w:sz w:val="30"/>
          <w:szCs w:val="30"/>
        </w:rPr>
        <w:t>；项目支出减少</w:t>
      </w:r>
      <w:r>
        <w:rPr>
          <w:rFonts w:hint="default" w:ascii="Times New Roman" w:hAnsi="Times New Roman" w:eastAsia="仿宋" w:cs="Times New Roman"/>
          <w:i w:val="0"/>
          <w:iCs w:val="0"/>
          <w:caps w:val="0"/>
          <w:color w:val="000000"/>
          <w:spacing w:val="0"/>
          <w:sz w:val="30"/>
          <w:szCs w:val="30"/>
        </w:rPr>
        <w:t>310,705.02</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0.26%</w:t>
      </w:r>
      <w:r>
        <w:rPr>
          <w:rFonts w:hint="eastAsia" w:ascii="仿宋" w:hAnsi="仿宋" w:eastAsia="仿宋" w:cs="仿宋"/>
          <w:i w:val="0"/>
          <w:iCs w:val="0"/>
          <w:caps w:val="0"/>
          <w:color w:val="000000"/>
          <w:spacing w:val="0"/>
          <w:sz w:val="30"/>
          <w:szCs w:val="30"/>
        </w:rPr>
        <w:t>；上缴上级支出增加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；经营支出增加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；对附属单位补助支出增加</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。主要原因是公用经费增加支出。</w:t>
      </w:r>
    </w:p>
    <w:p w14:paraId="1A4DC98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（一）基本支出情况</w:t>
      </w:r>
    </w:p>
    <w:p w14:paraId="29FCFA6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年度用于保障玉溪市红塔区城市管理局机关、下属事业单位等机构正常运转的日常支出</w:t>
      </w:r>
      <w:r>
        <w:rPr>
          <w:rFonts w:hint="default" w:ascii="Times New Roman" w:hAnsi="Times New Roman" w:eastAsia="仿宋" w:cs="Times New Roman"/>
          <w:i w:val="0"/>
          <w:iCs w:val="0"/>
          <w:caps w:val="0"/>
          <w:color w:val="000000"/>
          <w:spacing w:val="0"/>
          <w:sz w:val="30"/>
          <w:szCs w:val="30"/>
        </w:rPr>
        <w:t>49,986,436.34</w:t>
      </w:r>
      <w:r>
        <w:rPr>
          <w:rFonts w:hint="eastAsia" w:ascii="仿宋" w:hAnsi="仿宋" w:eastAsia="仿宋" w:cs="仿宋"/>
          <w:i w:val="0"/>
          <w:iCs w:val="0"/>
          <w:caps w:val="0"/>
          <w:color w:val="000000"/>
          <w:spacing w:val="0"/>
          <w:sz w:val="30"/>
          <w:szCs w:val="30"/>
        </w:rPr>
        <w:t>元。其中：基本工资、津贴补贴等人员经费支出</w:t>
      </w:r>
      <w:r>
        <w:rPr>
          <w:rFonts w:hint="default" w:ascii="Times New Roman" w:hAnsi="Times New Roman" w:eastAsia="仿宋" w:cs="Times New Roman"/>
          <w:i w:val="0"/>
          <w:iCs w:val="0"/>
          <w:caps w:val="0"/>
          <w:color w:val="000000"/>
          <w:spacing w:val="0"/>
          <w:sz w:val="30"/>
          <w:szCs w:val="30"/>
        </w:rPr>
        <w:t>37,879,632.61</w:t>
      </w:r>
      <w:r>
        <w:rPr>
          <w:rFonts w:hint="eastAsia" w:ascii="仿宋" w:hAnsi="仿宋" w:eastAsia="仿宋" w:cs="仿宋"/>
          <w:i w:val="0"/>
          <w:iCs w:val="0"/>
          <w:caps w:val="0"/>
          <w:color w:val="000000"/>
          <w:spacing w:val="0"/>
          <w:sz w:val="30"/>
          <w:szCs w:val="30"/>
        </w:rPr>
        <w:t>元，占基本支出的</w:t>
      </w:r>
      <w:r>
        <w:rPr>
          <w:rFonts w:hint="default" w:ascii="Times New Roman" w:hAnsi="Times New Roman" w:eastAsia="仿宋" w:cs="Times New Roman"/>
          <w:i w:val="0"/>
          <w:iCs w:val="0"/>
          <w:caps w:val="0"/>
          <w:color w:val="000000"/>
          <w:spacing w:val="0"/>
          <w:sz w:val="30"/>
          <w:szCs w:val="30"/>
        </w:rPr>
        <w:t>75.78</w:t>
      </w:r>
      <w:r>
        <w:rPr>
          <w:rFonts w:hint="eastAsia" w:ascii="仿宋" w:hAnsi="仿宋" w:eastAsia="仿宋" w:cs="仿宋"/>
          <w:i w:val="0"/>
          <w:iCs w:val="0"/>
          <w:caps w:val="0"/>
          <w:color w:val="000000"/>
          <w:spacing w:val="0"/>
          <w:sz w:val="30"/>
          <w:szCs w:val="30"/>
        </w:rPr>
        <w:t>％；办公费、印刷费、水电费、办公设备购置等公用经费</w:t>
      </w:r>
      <w:r>
        <w:rPr>
          <w:rFonts w:hint="default" w:ascii="Times New Roman" w:hAnsi="Times New Roman" w:eastAsia="仿宋" w:cs="Times New Roman"/>
          <w:i w:val="0"/>
          <w:iCs w:val="0"/>
          <w:caps w:val="0"/>
          <w:color w:val="000000"/>
          <w:spacing w:val="0"/>
          <w:sz w:val="30"/>
          <w:szCs w:val="30"/>
        </w:rPr>
        <w:t>12,106,803.73</w:t>
      </w:r>
      <w:r>
        <w:rPr>
          <w:rFonts w:hint="eastAsia" w:ascii="仿宋" w:hAnsi="仿宋" w:eastAsia="仿宋" w:cs="仿宋"/>
          <w:i w:val="0"/>
          <w:iCs w:val="0"/>
          <w:caps w:val="0"/>
          <w:color w:val="000000"/>
          <w:spacing w:val="0"/>
          <w:sz w:val="30"/>
          <w:szCs w:val="30"/>
        </w:rPr>
        <w:t>元，占基本支出的</w:t>
      </w:r>
      <w:r>
        <w:rPr>
          <w:rFonts w:hint="default" w:ascii="Times New Roman" w:hAnsi="Times New Roman" w:eastAsia="仿宋" w:cs="Times New Roman"/>
          <w:i w:val="0"/>
          <w:iCs w:val="0"/>
          <w:caps w:val="0"/>
          <w:color w:val="000000"/>
          <w:spacing w:val="0"/>
          <w:sz w:val="30"/>
          <w:szCs w:val="30"/>
        </w:rPr>
        <w:t>24.22</w:t>
      </w:r>
      <w:r>
        <w:rPr>
          <w:rFonts w:hint="eastAsia" w:ascii="仿宋" w:hAnsi="仿宋" w:eastAsia="仿宋" w:cs="仿宋"/>
          <w:i w:val="0"/>
          <w:iCs w:val="0"/>
          <w:caps w:val="0"/>
          <w:color w:val="000000"/>
          <w:spacing w:val="0"/>
          <w:sz w:val="30"/>
          <w:szCs w:val="30"/>
        </w:rPr>
        <w:t>％。</w:t>
      </w:r>
    </w:p>
    <w:p w14:paraId="2509611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（二）项目支出情况</w:t>
      </w:r>
    </w:p>
    <w:p w14:paraId="37C6D72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年度用于保障玉溪市红塔区城市管理局机构、下属事业单位等机构为完成特定的行政工作任务或事业发展目标，用于专项业务工作的经费支出</w:t>
      </w:r>
      <w:r>
        <w:rPr>
          <w:rFonts w:hint="default" w:ascii="Times New Roman" w:hAnsi="Times New Roman" w:eastAsia="仿宋" w:cs="Times New Roman"/>
          <w:i w:val="0"/>
          <w:iCs w:val="0"/>
          <w:caps w:val="0"/>
          <w:color w:val="000000"/>
          <w:spacing w:val="0"/>
          <w:sz w:val="30"/>
          <w:szCs w:val="30"/>
        </w:rPr>
        <w:t>116,977,298.74</w:t>
      </w:r>
      <w:r>
        <w:rPr>
          <w:rFonts w:hint="eastAsia" w:ascii="仿宋" w:hAnsi="仿宋" w:eastAsia="仿宋" w:cs="仿宋"/>
          <w:i w:val="0"/>
          <w:iCs w:val="0"/>
          <w:caps w:val="0"/>
          <w:color w:val="000000"/>
          <w:spacing w:val="0"/>
          <w:sz w:val="30"/>
          <w:szCs w:val="30"/>
        </w:rPr>
        <w:t>元。其中：基本建设类项目支出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元。具体项目开支及开展工作情况</w:t>
      </w:r>
      <w:r>
        <w:rPr>
          <w:rFonts w:hint="default" w:ascii="Times New Roman" w:hAnsi="Times New Roman" w:eastAsia="仿宋" w:cs="Times New Roman"/>
          <w:i w:val="0"/>
          <w:iCs w:val="0"/>
          <w:caps w:val="0"/>
          <w:color w:val="000000"/>
          <w:spacing w:val="0"/>
          <w:sz w:val="30"/>
          <w:szCs w:val="30"/>
        </w:rPr>
        <w:t>:</w:t>
      </w:r>
    </w:p>
    <w:p w14:paraId="034A8E9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死亡抚恤支出</w:t>
      </w:r>
      <w:r>
        <w:rPr>
          <w:rFonts w:hint="default" w:ascii="Times New Roman" w:hAnsi="Times New Roman" w:eastAsia="仿宋" w:cs="Times New Roman"/>
          <w:i w:val="0"/>
          <w:iCs w:val="0"/>
          <w:caps w:val="0"/>
          <w:color w:val="000000"/>
          <w:spacing w:val="0"/>
          <w:sz w:val="30"/>
          <w:szCs w:val="30"/>
        </w:rPr>
        <w:t>87,853.60</w:t>
      </w:r>
      <w:r>
        <w:rPr>
          <w:rFonts w:hint="eastAsia" w:ascii="仿宋" w:hAnsi="仿宋" w:eastAsia="仿宋" w:cs="仿宋"/>
          <w:i w:val="0"/>
          <w:iCs w:val="0"/>
          <w:caps w:val="0"/>
          <w:color w:val="000000"/>
          <w:spacing w:val="0"/>
          <w:sz w:val="30"/>
          <w:szCs w:val="30"/>
        </w:rPr>
        <w:t>元</w:t>
      </w:r>
      <w:r>
        <w:rPr>
          <w:rFonts w:hint="default" w:ascii="Times New Roman" w:hAnsi="Times New Roman" w:eastAsia="仿宋"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主要用于退休人员死亡一次性抚恤金、丧葬费、遗属补助。</w:t>
      </w: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机关服务</w:t>
      </w:r>
      <w:r>
        <w:rPr>
          <w:rFonts w:hint="default" w:ascii="Times New Roman" w:hAnsi="Times New Roman" w:eastAsia="仿宋" w:cs="Times New Roman"/>
          <w:i w:val="0"/>
          <w:iCs w:val="0"/>
          <w:caps w:val="0"/>
          <w:color w:val="000000"/>
          <w:spacing w:val="0"/>
          <w:sz w:val="30"/>
          <w:szCs w:val="30"/>
        </w:rPr>
        <w:t>149,950.00</w:t>
      </w:r>
      <w:r>
        <w:rPr>
          <w:rFonts w:hint="eastAsia" w:ascii="仿宋" w:hAnsi="仿宋" w:eastAsia="仿宋" w:cs="仿宋"/>
          <w:i w:val="0"/>
          <w:iCs w:val="0"/>
          <w:caps w:val="0"/>
          <w:color w:val="000000"/>
          <w:spacing w:val="0"/>
          <w:sz w:val="30"/>
          <w:szCs w:val="30"/>
        </w:rPr>
        <w:t>元，主要用于机关购买餐饮服务。</w:t>
      </w: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城管执法</w:t>
      </w:r>
      <w:r>
        <w:rPr>
          <w:rFonts w:hint="default" w:ascii="Times New Roman" w:hAnsi="Times New Roman" w:eastAsia="仿宋" w:cs="Times New Roman"/>
          <w:i w:val="0"/>
          <w:iCs w:val="0"/>
          <w:caps w:val="0"/>
          <w:color w:val="000000"/>
          <w:spacing w:val="0"/>
          <w:sz w:val="30"/>
          <w:szCs w:val="30"/>
        </w:rPr>
        <w:t>434,609.80</w:t>
      </w:r>
      <w:r>
        <w:rPr>
          <w:rFonts w:hint="eastAsia" w:ascii="仿宋" w:hAnsi="仿宋" w:eastAsia="仿宋" w:cs="仿宋"/>
          <w:i w:val="0"/>
          <w:iCs w:val="0"/>
          <w:caps w:val="0"/>
          <w:color w:val="000000"/>
          <w:spacing w:val="0"/>
          <w:sz w:val="30"/>
          <w:szCs w:val="30"/>
        </w:rPr>
        <w:t>元，主要用于城市管理执法工作。</w:t>
      </w: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其他城乡社区管理事务支出</w:t>
      </w:r>
      <w:r>
        <w:rPr>
          <w:rFonts w:hint="default" w:ascii="Times New Roman" w:hAnsi="Times New Roman" w:eastAsia="仿宋" w:cs="Times New Roman"/>
          <w:i w:val="0"/>
          <w:iCs w:val="0"/>
          <w:caps w:val="0"/>
          <w:color w:val="000000"/>
          <w:spacing w:val="0"/>
          <w:sz w:val="30"/>
          <w:szCs w:val="30"/>
        </w:rPr>
        <w:t>12,516,947.74</w:t>
      </w:r>
      <w:r>
        <w:rPr>
          <w:rFonts w:hint="eastAsia" w:ascii="仿宋" w:hAnsi="仿宋" w:eastAsia="仿宋" w:cs="仿宋"/>
          <w:i w:val="0"/>
          <w:iCs w:val="0"/>
          <w:caps w:val="0"/>
          <w:color w:val="000000"/>
          <w:spacing w:val="0"/>
          <w:sz w:val="30"/>
          <w:szCs w:val="30"/>
        </w:rPr>
        <w:t>元，主要用于中心城区市政设施维修维护、城市管理执法、花城建设等工作。</w:t>
      </w: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其他城乡社区公共设施支出</w:t>
      </w:r>
      <w:r>
        <w:rPr>
          <w:rFonts w:hint="default" w:ascii="Times New Roman" w:hAnsi="Times New Roman" w:eastAsia="仿宋" w:cs="Times New Roman"/>
          <w:i w:val="0"/>
          <w:iCs w:val="0"/>
          <w:caps w:val="0"/>
          <w:color w:val="000000"/>
          <w:spacing w:val="0"/>
          <w:sz w:val="30"/>
          <w:szCs w:val="30"/>
        </w:rPr>
        <w:t>6,942,542.37</w:t>
      </w:r>
      <w:r>
        <w:rPr>
          <w:rFonts w:hint="eastAsia" w:ascii="仿宋" w:hAnsi="仿宋" w:eastAsia="仿宋" w:cs="仿宋"/>
          <w:i w:val="0"/>
          <w:iCs w:val="0"/>
          <w:caps w:val="0"/>
          <w:color w:val="000000"/>
          <w:spacing w:val="0"/>
          <w:sz w:val="30"/>
          <w:szCs w:val="30"/>
        </w:rPr>
        <w:t>元，主要用于中心城区路灯、变压器及其他城市照明附属设施管护相关工作。</w:t>
      </w: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城乡社区环境卫生支出</w:t>
      </w:r>
      <w:r>
        <w:rPr>
          <w:rFonts w:hint="default" w:ascii="Times New Roman" w:hAnsi="Times New Roman" w:eastAsia="仿宋" w:cs="Times New Roman"/>
          <w:i w:val="0"/>
          <w:iCs w:val="0"/>
          <w:caps w:val="0"/>
          <w:color w:val="000000"/>
          <w:spacing w:val="0"/>
          <w:sz w:val="30"/>
          <w:szCs w:val="30"/>
        </w:rPr>
        <w:t>92,810,246.23</w:t>
      </w:r>
      <w:r>
        <w:rPr>
          <w:rFonts w:hint="eastAsia" w:ascii="仿宋" w:hAnsi="仿宋" w:eastAsia="仿宋" w:cs="仿宋"/>
          <w:i w:val="0"/>
          <w:iCs w:val="0"/>
          <w:caps w:val="0"/>
          <w:color w:val="000000"/>
          <w:spacing w:val="0"/>
          <w:sz w:val="30"/>
          <w:szCs w:val="30"/>
        </w:rPr>
        <w:t>元，主要用于中心城区辖区范围内主次干道的清扫保洁、生活垃圾收集运输、道路清洗及洒水降尘等工作。</w:t>
      </w:r>
      <w:r>
        <w:rPr>
          <w:rFonts w:hint="default" w:ascii="Times New Roman" w:hAnsi="Times New Roman" w:eastAsia="sans-serif"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其他国有土地使用权出让收入安排的支出</w:t>
      </w:r>
      <w:r>
        <w:rPr>
          <w:rFonts w:hint="default" w:ascii="Times New Roman" w:hAnsi="Times New Roman" w:eastAsia="仿宋" w:cs="Times New Roman"/>
          <w:i w:val="0"/>
          <w:iCs w:val="0"/>
          <w:caps w:val="0"/>
          <w:color w:val="000000"/>
          <w:spacing w:val="0"/>
          <w:sz w:val="30"/>
          <w:szCs w:val="30"/>
        </w:rPr>
        <w:t>4,035,149.00</w:t>
      </w:r>
      <w:r>
        <w:rPr>
          <w:rFonts w:hint="eastAsia" w:ascii="仿宋" w:hAnsi="仿宋" w:eastAsia="仿宋" w:cs="仿宋"/>
          <w:i w:val="0"/>
          <w:iCs w:val="0"/>
          <w:caps w:val="0"/>
          <w:color w:val="000000"/>
          <w:spacing w:val="0"/>
          <w:sz w:val="30"/>
          <w:szCs w:val="30"/>
        </w:rPr>
        <w:t>元，主要用于市政设施维修维护等工作。</w:t>
      </w:r>
    </w:p>
    <w:p w14:paraId="0BB30B0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三、一般公共预算财政拨款支出决算情况说明</w:t>
      </w:r>
    </w:p>
    <w:p w14:paraId="5B5315B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（一）一般公共预算财政拨款支出决算总体情况</w:t>
      </w:r>
    </w:p>
    <w:p w14:paraId="06D5B40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年度一般公共预算财政拨款支出</w:t>
      </w:r>
      <w:r>
        <w:rPr>
          <w:rFonts w:hint="default" w:ascii="Times New Roman" w:hAnsi="Times New Roman" w:eastAsia="仿宋" w:cs="Times New Roman"/>
          <w:i w:val="0"/>
          <w:iCs w:val="0"/>
          <w:caps w:val="0"/>
          <w:color w:val="000000"/>
          <w:spacing w:val="0"/>
          <w:sz w:val="30"/>
          <w:szCs w:val="30"/>
        </w:rPr>
        <w:t>158,772,309.78</w:t>
      </w:r>
      <w:r>
        <w:rPr>
          <w:rFonts w:hint="eastAsia" w:ascii="仿宋" w:hAnsi="仿宋" w:eastAsia="仿宋" w:cs="仿宋"/>
          <w:i w:val="0"/>
          <w:iCs w:val="0"/>
          <w:caps w:val="0"/>
          <w:color w:val="000000"/>
          <w:spacing w:val="0"/>
          <w:sz w:val="30"/>
          <w:szCs w:val="30"/>
        </w:rPr>
        <w:t>元</w:t>
      </w:r>
      <w:r>
        <w:rPr>
          <w:rFonts w:hint="default" w:ascii="Times New Roman" w:hAnsi="Times New Roman" w:eastAsia="仿宋"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占本年支出合计的</w:t>
      </w:r>
      <w:r>
        <w:rPr>
          <w:rFonts w:hint="default" w:ascii="Times New Roman" w:hAnsi="Times New Roman" w:eastAsia="仿宋" w:cs="Times New Roman"/>
          <w:i w:val="0"/>
          <w:iCs w:val="0"/>
          <w:caps w:val="0"/>
          <w:color w:val="000000"/>
          <w:spacing w:val="0"/>
          <w:sz w:val="30"/>
          <w:szCs w:val="30"/>
        </w:rPr>
        <w:t>95.09%</w:t>
      </w:r>
      <w:r>
        <w:rPr>
          <w:rFonts w:hint="eastAsia" w:ascii="仿宋" w:hAnsi="仿宋" w:eastAsia="仿宋" w:cs="仿宋"/>
          <w:i w:val="0"/>
          <w:iCs w:val="0"/>
          <w:caps w:val="0"/>
          <w:color w:val="000000"/>
          <w:spacing w:val="0"/>
          <w:sz w:val="30"/>
          <w:szCs w:val="30"/>
        </w:rPr>
        <w:t>。与上年相比增加</w:t>
      </w:r>
      <w:r>
        <w:rPr>
          <w:rFonts w:hint="default" w:ascii="Times New Roman" w:hAnsi="Times New Roman" w:eastAsia="仿宋" w:cs="Times New Roman"/>
          <w:i w:val="0"/>
          <w:iCs w:val="0"/>
          <w:caps w:val="0"/>
          <w:color w:val="000000"/>
          <w:spacing w:val="0"/>
          <w:sz w:val="30"/>
          <w:szCs w:val="30"/>
        </w:rPr>
        <w:t>11,161,995.87</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7.56%</w:t>
      </w:r>
      <w:r>
        <w:rPr>
          <w:rFonts w:hint="eastAsia" w:ascii="仿宋" w:hAnsi="仿宋" w:eastAsia="仿宋" w:cs="仿宋"/>
          <w:i w:val="0"/>
          <w:iCs w:val="0"/>
          <w:caps w:val="0"/>
          <w:color w:val="000000"/>
          <w:spacing w:val="0"/>
          <w:sz w:val="30"/>
          <w:szCs w:val="30"/>
        </w:rPr>
        <w:t>，主要原因是公用经费增加支出。</w:t>
      </w:r>
    </w:p>
    <w:p w14:paraId="7FFDFED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楷体" w:hAnsi="楷体" w:eastAsia="楷体" w:cs="楷体"/>
          <w:i w:val="0"/>
          <w:iCs w:val="0"/>
          <w:caps w:val="0"/>
          <w:color w:val="000000"/>
          <w:spacing w:val="0"/>
          <w:sz w:val="30"/>
          <w:szCs w:val="30"/>
        </w:rPr>
        <w:t>（二）一般公共预算财政拨款支出决算具体情况</w:t>
      </w:r>
    </w:p>
    <w:p w14:paraId="37F6B4C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一般公共服务（类）支出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2EDD08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外交（类）支出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614CDF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国防（类）支出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2FE4A5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4.</w:t>
      </w:r>
      <w:r>
        <w:rPr>
          <w:rFonts w:hint="eastAsia" w:ascii="仿宋" w:hAnsi="仿宋" w:eastAsia="仿宋" w:cs="仿宋"/>
          <w:i w:val="0"/>
          <w:iCs w:val="0"/>
          <w:caps w:val="0"/>
          <w:color w:val="000000"/>
          <w:spacing w:val="0"/>
          <w:sz w:val="30"/>
          <w:szCs w:val="30"/>
        </w:rPr>
        <w:t>公共安全（类）支出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6BE00DD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5.</w:t>
      </w:r>
      <w:r>
        <w:rPr>
          <w:rFonts w:hint="eastAsia" w:ascii="仿宋" w:hAnsi="仿宋" w:eastAsia="仿宋" w:cs="仿宋"/>
          <w:i w:val="0"/>
          <w:iCs w:val="0"/>
          <w:caps w:val="0"/>
          <w:color w:val="000000"/>
          <w:spacing w:val="0"/>
          <w:sz w:val="30"/>
          <w:szCs w:val="30"/>
        </w:rPr>
        <w:t>教育（类）支出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E86E0C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6.</w:t>
      </w:r>
      <w:r>
        <w:rPr>
          <w:rFonts w:hint="eastAsia" w:ascii="仿宋" w:hAnsi="仿宋" w:eastAsia="仿宋" w:cs="仿宋"/>
          <w:i w:val="0"/>
          <w:iCs w:val="0"/>
          <w:caps w:val="0"/>
          <w:color w:val="000000"/>
          <w:spacing w:val="0"/>
          <w:sz w:val="30"/>
          <w:szCs w:val="30"/>
        </w:rPr>
        <w:t>科学技术（类）支出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82D531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7.</w:t>
      </w:r>
      <w:r>
        <w:rPr>
          <w:rFonts w:hint="eastAsia" w:ascii="仿宋" w:hAnsi="仿宋" w:eastAsia="仿宋" w:cs="仿宋"/>
          <w:i w:val="0"/>
          <w:iCs w:val="0"/>
          <w:caps w:val="0"/>
          <w:color w:val="000000"/>
          <w:spacing w:val="0"/>
          <w:sz w:val="30"/>
          <w:szCs w:val="30"/>
        </w:rPr>
        <w:t>文化旅游体育与传媒（类）支出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691BD03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8.</w:t>
      </w:r>
      <w:r>
        <w:rPr>
          <w:rFonts w:hint="eastAsia" w:ascii="仿宋" w:hAnsi="仿宋" w:eastAsia="仿宋" w:cs="仿宋"/>
          <w:i w:val="0"/>
          <w:iCs w:val="0"/>
          <w:caps w:val="0"/>
          <w:color w:val="000000"/>
          <w:spacing w:val="0"/>
          <w:sz w:val="30"/>
          <w:szCs w:val="30"/>
        </w:rPr>
        <w:t>社会保障和就业（类）支出</w:t>
      </w:r>
      <w:r>
        <w:rPr>
          <w:rFonts w:hint="default" w:ascii="Times New Roman" w:hAnsi="Times New Roman" w:eastAsia="仿宋" w:cs="Times New Roman"/>
          <w:i w:val="0"/>
          <w:iCs w:val="0"/>
          <w:caps w:val="0"/>
          <w:color w:val="000000"/>
          <w:spacing w:val="0"/>
          <w:sz w:val="30"/>
          <w:szCs w:val="30"/>
        </w:rPr>
        <w:t>5,752,209.44</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3.62%,</w:t>
      </w:r>
      <w:r>
        <w:rPr>
          <w:rFonts w:hint="eastAsia" w:ascii="仿宋" w:hAnsi="仿宋" w:eastAsia="仿宋" w:cs="仿宋"/>
          <w:i w:val="0"/>
          <w:iCs w:val="0"/>
          <w:caps w:val="0"/>
          <w:color w:val="000000"/>
          <w:spacing w:val="0"/>
          <w:sz w:val="30"/>
          <w:szCs w:val="30"/>
        </w:rPr>
        <w:t>主要用于缴纳职工养老保险及职业年金等。</w:t>
      </w:r>
    </w:p>
    <w:p w14:paraId="24BC957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9.</w:t>
      </w:r>
      <w:r>
        <w:rPr>
          <w:rFonts w:hint="eastAsia" w:ascii="仿宋" w:hAnsi="仿宋" w:eastAsia="仿宋" w:cs="仿宋"/>
          <w:i w:val="0"/>
          <w:iCs w:val="0"/>
          <w:caps w:val="0"/>
          <w:color w:val="000000"/>
          <w:spacing w:val="0"/>
          <w:sz w:val="30"/>
          <w:szCs w:val="30"/>
        </w:rPr>
        <w:t>卫生健康（类）支出</w:t>
      </w:r>
      <w:r>
        <w:rPr>
          <w:rFonts w:hint="default" w:ascii="Times New Roman" w:hAnsi="Times New Roman" w:eastAsia="仿宋" w:cs="Times New Roman"/>
          <w:i w:val="0"/>
          <w:iCs w:val="0"/>
          <w:caps w:val="0"/>
          <w:color w:val="000000"/>
          <w:spacing w:val="0"/>
          <w:sz w:val="30"/>
          <w:szCs w:val="30"/>
        </w:rPr>
        <w:t>3,241,442.48</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2.04%</w:t>
      </w:r>
      <w:r>
        <w:rPr>
          <w:rFonts w:hint="eastAsia" w:ascii="仿宋" w:hAnsi="仿宋" w:eastAsia="仿宋" w:cs="仿宋"/>
          <w:i w:val="0"/>
          <w:iCs w:val="0"/>
          <w:caps w:val="0"/>
          <w:color w:val="000000"/>
          <w:spacing w:val="0"/>
          <w:sz w:val="30"/>
          <w:szCs w:val="30"/>
        </w:rPr>
        <w:t>，主要用于缴纳职工医疗保险。</w:t>
      </w:r>
    </w:p>
    <w:p w14:paraId="51B0E52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10.</w:t>
      </w:r>
      <w:r>
        <w:rPr>
          <w:rFonts w:hint="eastAsia" w:ascii="仿宋" w:hAnsi="仿宋" w:eastAsia="仿宋" w:cs="仿宋"/>
          <w:i w:val="0"/>
          <w:iCs w:val="0"/>
          <w:caps w:val="0"/>
          <w:color w:val="000000"/>
          <w:spacing w:val="0"/>
          <w:sz w:val="30"/>
          <w:szCs w:val="30"/>
        </w:rPr>
        <w:t>节能环保（类）支出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7F89CA8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11.</w:t>
      </w:r>
      <w:r>
        <w:rPr>
          <w:rFonts w:hint="eastAsia" w:ascii="仿宋" w:hAnsi="仿宋" w:eastAsia="仿宋" w:cs="仿宋"/>
          <w:i w:val="0"/>
          <w:iCs w:val="0"/>
          <w:caps w:val="0"/>
          <w:color w:val="000000"/>
          <w:spacing w:val="0"/>
          <w:sz w:val="30"/>
          <w:szCs w:val="30"/>
        </w:rPr>
        <w:t>城乡社区（类）支出</w:t>
      </w:r>
      <w:r>
        <w:rPr>
          <w:rFonts w:hint="default" w:ascii="Times New Roman" w:hAnsi="Times New Roman" w:eastAsia="仿宋" w:cs="Times New Roman"/>
          <w:i w:val="0"/>
          <w:iCs w:val="0"/>
          <w:caps w:val="0"/>
          <w:color w:val="000000"/>
          <w:spacing w:val="0"/>
          <w:sz w:val="30"/>
          <w:szCs w:val="30"/>
        </w:rPr>
        <w:t>146,522,284.86</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92.28%</w:t>
      </w:r>
      <w:r>
        <w:rPr>
          <w:rFonts w:hint="eastAsia" w:ascii="仿宋" w:hAnsi="仿宋" w:eastAsia="仿宋" w:cs="仿宋"/>
          <w:i w:val="0"/>
          <w:iCs w:val="0"/>
          <w:caps w:val="0"/>
          <w:color w:val="000000"/>
          <w:spacing w:val="0"/>
          <w:sz w:val="30"/>
          <w:szCs w:val="30"/>
        </w:rPr>
        <w:t>，主要用于职工工资、机构运转、项目支出等费用。</w:t>
      </w:r>
    </w:p>
    <w:p w14:paraId="548EEF6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12.</w:t>
      </w:r>
      <w:r>
        <w:rPr>
          <w:rFonts w:hint="eastAsia" w:ascii="仿宋" w:hAnsi="仿宋" w:eastAsia="仿宋" w:cs="仿宋"/>
          <w:i w:val="0"/>
          <w:iCs w:val="0"/>
          <w:caps w:val="0"/>
          <w:color w:val="000000"/>
          <w:spacing w:val="0"/>
          <w:sz w:val="30"/>
          <w:szCs w:val="30"/>
        </w:rPr>
        <w:t>农林水（类）支出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6D286E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13.</w:t>
      </w:r>
      <w:r>
        <w:rPr>
          <w:rFonts w:hint="eastAsia" w:ascii="仿宋" w:hAnsi="仿宋" w:eastAsia="仿宋" w:cs="仿宋"/>
          <w:i w:val="0"/>
          <w:iCs w:val="0"/>
          <w:caps w:val="0"/>
          <w:color w:val="000000"/>
          <w:spacing w:val="0"/>
          <w:sz w:val="30"/>
          <w:szCs w:val="30"/>
        </w:rPr>
        <w:t>交通运输（类）支出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371AB0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14.</w:t>
      </w:r>
      <w:r>
        <w:rPr>
          <w:rFonts w:hint="eastAsia" w:ascii="仿宋" w:hAnsi="仿宋" w:eastAsia="仿宋" w:cs="仿宋"/>
          <w:i w:val="0"/>
          <w:iCs w:val="0"/>
          <w:caps w:val="0"/>
          <w:color w:val="000000"/>
          <w:spacing w:val="0"/>
          <w:sz w:val="30"/>
          <w:szCs w:val="30"/>
        </w:rPr>
        <w:t>资源勘探工业信息等（类）支出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79A9E9D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15.</w:t>
      </w:r>
      <w:r>
        <w:rPr>
          <w:rFonts w:hint="eastAsia" w:ascii="仿宋" w:hAnsi="仿宋" w:eastAsia="仿宋" w:cs="仿宋"/>
          <w:i w:val="0"/>
          <w:iCs w:val="0"/>
          <w:caps w:val="0"/>
          <w:color w:val="000000"/>
          <w:spacing w:val="0"/>
          <w:sz w:val="30"/>
          <w:szCs w:val="30"/>
        </w:rPr>
        <w:t>商业服务业等（类）支出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0539300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16.</w:t>
      </w:r>
      <w:r>
        <w:rPr>
          <w:rFonts w:hint="eastAsia" w:ascii="仿宋" w:hAnsi="仿宋" w:eastAsia="仿宋" w:cs="仿宋"/>
          <w:i w:val="0"/>
          <w:iCs w:val="0"/>
          <w:caps w:val="0"/>
          <w:color w:val="000000"/>
          <w:spacing w:val="0"/>
          <w:sz w:val="30"/>
          <w:szCs w:val="30"/>
        </w:rPr>
        <w:t>金融（类）支出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DC85C45">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17.</w:t>
      </w:r>
      <w:r>
        <w:rPr>
          <w:rFonts w:hint="eastAsia" w:ascii="仿宋" w:hAnsi="仿宋" w:eastAsia="仿宋" w:cs="仿宋"/>
          <w:i w:val="0"/>
          <w:iCs w:val="0"/>
          <w:caps w:val="0"/>
          <w:color w:val="000000"/>
          <w:spacing w:val="0"/>
          <w:sz w:val="30"/>
          <w:szCs w:val="30"/>
        </w:rPr>
        <w:t>援助其他地区（类）支出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22292C6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18.</w:t>
      </w:r>
      <w:r>
        <w:rPr>
          <w:rFonts w:hint="eastAsia" w:ascii="仿宋" w:hAnsi="仿宋" w:eastAsia="仿宋" w:cs="仿宋"/>
          <w:i w:val="0"/>
          <w:iCs w:val="0"/>
          <w:caps w:val="0"/>
          <w:color w:val="000000"/>
          <w:spacing w:val="0"/>
          <w:sz w:val="30"/>
          <w:szCs w:val="30"/>
        </w:rPr>
        <w:t>自然资源海洋气象等（类）支出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1425862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19.</w:t>
      </w:r>
      <w:r>
        <w:rPr>
          <w:rFonts w:hint="eastAsia" w:ascii="仿宋" w:hAnsi="仿宋" w:eastAsia="仿宋" w:cs="仿宋"/>
          <w:i w:val="0"/>
          <w:iCs w:val="0"/>
          <w:caps w:val="0"/>
          <w:color w:val="000000"/>
          <w:spacing w:val="0"/>
          <w:sz w:val="30"/>
          <w:szCs w:val="30"/>
        </w:rPr>
        <w:t>住房保障（类）支出</w:t>
      </w:r>
      <w:r>
        <w:rPr>
          <w:rFonts w:hint="default" w:ascii="Times New Roman" w:hAnsi="Times New Roman" w:eastAsia="仿宋" w:cs="Times New Roman"/>
          <w:i w:val="0"/>
          <w:iCs w:val="0"/>
          <w:caps w:val="0"/>
          <w:color w:val="000000"/>
          <w:spacing w:val="0"/>
          <w:sz w:val="30"/>
          <w:szCs w:val="30"/>
        </w:rPr>
        <w:t>3,256,373.00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2.05%</w:t>
      </w:r>
      <w:r>
        <w:rPr>
          <w:rFonts w:hint="eastAsia" w:ascii="仿宋" w:hAnsi="仿宋" w:eastAsia="仿宋" w:cs="仿宋"/>
          <w:i w:val="0"/>
          <w:iCs w:val="0"/>
          <w:caps w:val="0"/>
          <w:color w:val="000000"/>
          <w:spacing w:val="0"/>
          <w:sz w:val="30"/>
          <w:szCs w:val="30"/>
        </w:rPr>
        <w:t>，主要用于职工住房公积金和购房补贴。</w:t>
      </w:r>
    </w:p>
    <w:p w14:paraId="4A10299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w:t>
      </w:r>
      <w:r>
        <w:rPr>
          <w:rFonts w:hint="eastAsia" w:ascii="仿宋" w:hAnsi="仿宋" w:eastAsia="仿宋" w:cs="仿宋"/>
          <w:i w:val="0"/>
          <w:iCs w:val="0"/>
          <w:caps w:val="0"/>
          <w:color w:val="000000"/>
          <w:spacing w:val="0"/>
          <w:sz w:val="30"/>
          <w:szCs w:val="30"/>
        </w:rPr>
        <w:t>粮油物资储备（类）支出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6DA7EE2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21.</w:t>
      </w:r>
      <w:r>
        <w:rPr>
          <w:rFonts w:hint="eastAsia" w:ascii="仿宋" w:hAnsi="仿宋" w:eastAsia="仿宋" w:cs="仿宋"/>
          <w:i w:val="0"/>
          <w:iCs w:val="0"/>
          <w:caps w:val="0"/>
          <w:color w:val="000000"/>
          <w:spacing w:val="0"/>
          <w:sz w:val="30"/>
          <w:szCs w:val="30"/>
        </w:rPr>
        <w:t>国有资本经营预算（类）支出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4B79449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22.</w:t>
      </w:r>
      <w:r>
        <w:rPr>
          <w:rFonts w:hint="eastAsia" w:ascii="仿宋" w:hAnsi="仿宋" w:eastAsia="仿宋" w:cs="仿宋"/>
          <w:i w:val="0"/>
          <w:iCs w:val="0"/>
          <w:caps w:val="0"/>
          <w:color w:val="000000"/>
          <w:spacing w:val="0"/>
          <w:sz w:val="30"/>
          <w:szCs w:val="30"/>
        </w:rPr>
        <w:t>灾害防治及应急管理（类）支出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0662DA0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23.</w:t>
      </w:r>
      <w:r>
        <w:rPr>
          <w:rFonts w:hint="eastAsia" w:ascii="仿宋" w:hAnsi="仿宋" w:eastAsia="仿宋" w:cs="仿宋"/>
          <w:i w:val="0"/>
          <w:iCs w:val="0"/>
          <w:caps w:val="0"/>
          <w:color w:val="000000"/>
          <w:spacing w:val="0"/>
          <w:sz w:val="30"/>
          <w:szCs w:val="30"/>
        </w:rPr>
        <w:t>其他（类）支出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7281968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24.</w:t>
      </w:r>
      <w:r>
        <w:rPr>
          <w:rFonts w:hint="eastAsia" w:ascii="仿宋" w:hAnsi="仿宋" w:eastAsia="仿宋" w:cs="仿宋"/>
          <w:i w:val="0"/>
          <w:iCs w:val="0"/>
          <w:caps w:val="0"/>
          <w:color w:val="000000"/>
          <w:spacing w:val="0"/>
          <w:sz w:val="30"/>
          <w:szCs w:val="30"/>
        </w:rPr>
        <w:t>债务还本（类）支出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5D355C1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25.</w:t>
      </w:r>
      <w:r>
        <w:rPr>
          <w:rFonts w:hint="eastAsia" w:ascii="仿宋" w:hAnsi="仿宋" w:eastAsia="仿宋" w:cs="仿宋"/>
          <w:i w:val="0"/>
          <w:iCs w:val="0"/>
          <w:caps w:val="0"/>
          <w:color w:val="000000"/>
          <w:spacing w:val="0"/>
          <w:sz w:val="30"/>
          <w:szCs w:val="30"/>
        </w:rPr>
        <w:t>债务付息（类）支出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75F59E8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26.</w:t>
      </w:r>
      <w:r>
        <w:rPr>
          <w:rFonts w:hint="eastAsia" w:ascii="仿宋" w:hAnsi="仿宋" w:eastAsia="仿宋" w:cs="仿宋"/>
          <w:i w:val="0"/>
          <w:iCs w:val="0"/>
          <w:caps w:val="0"/>
          <w:color w:val="000000"/>
          <w:spacing w:val="0"/>
          <w:sz w:val="30"/>
          <w:szCs w:val="30"/>
        </w:rPr>
        <w:t>抗疫特别国债安排（类）支出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元，占一般公共预算财政拨款总支出的</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，本单位无此项支出。</w:t>
      </w:r>
    </w:p>
    <w:p w14:paraId="3216AC4E">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四、财政拨款</w:t>
      </w:r>
      <w:r>
        <w:rPr>
          <w:rFonts w:hint="default" w:ascii="Times New Roman" w:hAnsi="Times New Roman" w:eastAsia="sans-serif" w:cs="Times New Roman"/>
          <w:i w:val="0"/>
          <w:iCs w:val="0"/>
          <w:caps w:val="0"/>
          <w:color w:val="000000"/>
          <w:spacing w:val="0"/>
          <w:sz w:val="30"/>
          <w:szCs w:val="30"/>
        </w:rPr>
        <w:t>“</w:t>
      </w:r>
      <w:r>
        <w:rPr>
          <w:rFonts w:hint="eastAsia" w:ascii="黑体" w:hAnsi="宋体" w:eastAsia="黑体" w:cs="黑体"/>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黑体" w:hAnsi="宋体" w:eastAsia="黑体" w:cs="黑体"/>
          <w:i w:val="0"/>
          <w:iCs w:val="0"/>
          <w:caps w:val="0"/>
          <w:color w:val="000000"/>
          <w:spacing w:val="0"/>
          <w:sz w:val="30"/>
          <w:szCs w:val="30"/>
        </w:rPr>
        <w:t>经费支出决算情况说明</w:t>
      </w:r>
    </w:p>
    <w:p w14:paraId="19B0F6B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中，财政拨款“三公”经费支出年初预算为1,154,644.00元，决算为424,069.24元，完成年初预算的36.73%。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1,132,184.00元，决算为423,009.24元，占财政拨款“三公”经费总支出决算的99.75%，完成年初预算的37.36%；公务接待费支出年初预算为22,460.00元，决算为1,060.00元，占财政拨款“三公”经费总支出决算的0.25%，完成年初预算的4.72%，具体是国内接待费支出决算1,060.00元（其中：外事接待费支出决算0.00元），国（境）外接待费支出决算0.00元。其中：</w:t>
      </w:r>
    </w:p>
    <w:p w14:paraId="5422B12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(一)一般公共预算财政拨款“三公”经费支出决算总体情况</w:t>
      </w:r>
    </w:p>
    <w:p w14:paraId="30C88F2A">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2023年度一般公共预算财政拨款“三公”经费支出年初预算为1,154,644.00元，支出决算为424,069.24元，完成年初预算的36.73%。其中：因公出国（境）费支出年初预算为0.00元，决算为0.00元，完成年初预算的0.00%；公务用车购置费支出年初预算为0.00元，决算为0.00元，完成年初预算的0.00%；公务用车运行维护费支出年初预算为1,132,184.00元，决算为423,009.24元，完成年初预算的37.36%；公务接待费支出年初预算为22,460.00元，决算为1,060.00元，完成年初预算的4.72%。2023年度一般公共预算财政拨款“三公”经费支出决算数小于年初预算数的主要原因一是由于财政资金困难导致公务用车保险费及修理费大部分没有支付，二是厉行节约，严控支出。</w:t>
      </w:r>
    </w:p>
    <w:p w14:paraId="0BF9223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2023年度一般公共预算财政拨款“三公”经费支出决算数比上年减少111,765.11元，下降</w:t>
      </w:r>
      <w:r>
        <w:rPr>
          <w:rFonts w:hint="default" w:ascii="Times New Roman" w:hAnsi="Times New Roman" w:eastAsia="仿宋" w:cs="Times New Roman"/>
          <w:i w:val="0"/>
          <w:iCs w:val="0"/>
          <w:caps w:val="0"/>
          <w:color w:val="000000"/>
          <w:spacing w:val="0"/>
          <w:sz w:val="30"/>
          <w:szCs w:val="30"/>
        </w:rPr>
        <w:t>20.86%</w:t>
      </w:r>
      <w:r>
        <w:rPr>
          <w:rFonts w:hint="eastAsia" w:ascii="仿宋" w:hAnsi="仿宋" w:eastAsia="仿宋" w:cs="仿宋"/>
          <w:i w:val="0"/>
          <w:iCs w:val="0"/>
          <w:caps w:val="0"/>
          <w:color w:val="000000"/>
          <w:spacing w:val="0"/>
          <w:sz w:val="30"/>
          <w:szCs w:val="30"/>
        </w:rPr>
        <w:t>。其中：因公出国（境）费支出决算下降</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；公务用车购置费支出决算减少</w:t>
      </w:r>
      <w:r>
        <w:rPr>
          <w:rFonts w:hint="default" w:ascii="Times New Roman" w:hAnsi="Times New Roman" w:eastAsia="仿宋" w:cs="Times New Roman"/>
          <w:i w:val="0"/>
          <w:iCs w:val="0"/>
          <w:caps w:val="0"/>
          <w:color w:val="000000"/>
          <w:spacing w:val="0"/>
          <w:sz w:val="30"/>
          <w:szCs w:val="30"/>
        </w:rPr>
        <w:t>118,972.57</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100.00%</w:t>
      </w:r>
      <w:r>
        <w:rPr>
          <w:rFonts w:hint="eastAsia" w:ascii="仿宋" w:hAnsi="仿宋" w:eastAsia="仿宋" w:cs="仿宋"/>
          <w:i w:val="0"/>
          <w:iCs w:val="0"/>
          <w:caps w:val="0"/>
          <w:color w:val="000000"/>
          <w:spacing w:val="0"/>
          <w:sz w:val="30"/>
          <w:szCs w:val="30"/>
        </w:rPr>
        <w:t>；公务用车运行维护费支出决算增加</w:t>
      </w:r>
      <w:r>
        <w:rPr>
          <w:rFonts w:hint="default" w:ascii="Times New Roman" w:hAnsi="Times New Roman" w:eastAsia="仿宋" w:cs="Times New Roman"/>
          <w:i w:val="0"/>
          <w:iCs w:val="0"/>
          <w:caps w:val="0"/>
          <w:color w:val="000000"/>
          <w:spacing w:val="0"/>
          <w:sz w:val="30"/>
          <w:szCs w:val="30"/>
        </w:rPr>
        <w:t>8,475.46</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2.04%</w:t>
      </w:r>
      <w:r>
        <w:rPr>
          <w:rFonts w:hint="eastAsia" w:ascii="仿宋" w:hAnsi="仿宋" w:eastAsia="仿宋" w:cs="仿宋"/>
          <w:i w:val="0"/>
          <w:iCs w:val="0"/>
          <w:caps w:val="0"/>
          <w:color w:val="000000"/>
          <w:spacing w:val="0"/>
          <w:sz w:val="30"/>
          <w:szCs w:val="30"/>
        </w:rPr>
        <w:t>；公务接待费支出决算减少</w:t>
      </w:r>
      <w:r>
        <w:rPr>
          <w:rFonts w:hint="default" w:ascii="Times New Roman" w:hAnsi="Times New Roman" w:eastAsia="仿宋" w:cs="Times New Roman"/>
          <w:i w:val="0"/>
          <w:iCs w:val="0"/>
          <w:caps w:val="0"/>
          <w:color w:val="000000"/>
          <w:spacing w:val="0"/>
          <w:sz w:val="30"/>
          <w:szCs w:val="30"/>
        </w:rPr>
        <w:t>1,268.00</w:t>
      </w:r>
      <w:r>
        <w:rPr>
          <w:rFonts w:hint="eastAsia" w:ascii="仿宋" w:hAnsi="仿宋" w:eastAsia="仿宋" w:cs="仿宋"/>
          <w:i w:val="0"/>
          <w:iCs w:val="0"/>
          <w:caps w:val="0"/>
          <w:color w:val="000000"/>
          <w:spacing w:val="0"/>
          <w:sz w:val="30"/>
          <w:szCs w:val="30"/>
        </w:rPr>
        <w:t>元，下降</w:t>
      </w:r>
      <w:r>
        <w:rPr>
          <w:rFonts w:hint="default" w:ascii="Times New Roman" w:hAnsi="Times New Roman" w:eastAsia="仿宋" w:cs="Times New Roman"/>
          <w:i w:val="0"/>
          <w:iCs w:val="0"/>
          <w:caps w:val="0"/>
          <w:color w:val="000000"/>
          <w:spacing w:val="0"/>
          <w:sz w:val="30"/>
          <w:szCs w:val="30"/>
        </w:rPr>
        <w:t>54.47%</w:t>
      </w:r>
      <w:r>
        <w:rPr>
          <w:rFonts w:hint="eastAsia" w:ascii="仿宋" w:hAnsi="仿宋" w:eastAsia="仿宋" w:cs="仿宋"/>
          <w:i w:val="0"/>
          <w:iCs w:val="0"/>
          <w:caps w:val="0"/>
          <w:color w:val="000000"/>
          <w:spacing w:val="0"/>
          <w:sz w:val="30"/>
          <w:szCs w:val="30"/>
        </w:rPr>
        <w:t>。</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经费支出决算减少的主要原因是由于财政资金紧张导致公务用车修理费未能支付。公务接待费支出决算减少的主要原因是厉行节约，严控支出。</w:t>
      </w:r>
    </w:p>
    <w:p w14:paraId="0D41307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二</w:t>
      </w:r>
      <w:r>
        <w:rPr>
          <w:rFonts w:hint="default" w:ascii="Times New Roman" w:hAnsi="Times New Roman" w:eastAsia="楷体"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一般公共预算财政拨款</w:t>
      </w:r>
      <w:r>
        <w:rPr>
          <w:rFonts w:hint="default" w:ascii="Times New Roman" w:hAnsi="Times New Roman" w:eastAsia="sans-serif"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楷体" w:hAnsi="楷体" w:eastAsia="楷体" w:cs="楷体"/>
          <w:i w:val="0"/>
          <w:iCs w:val="0"/>
          <w:caps w:val="0"/>
          <w:color w:val="000000"/>
          <w:spacing w:val="0"/>
          <w:sz w:val="30"/>
          <w:szCs w:val="30"/>
        </w:rPr>
        <w:t>经费支出实物量的具体情况</w:t>
      </w:r>
    </w:p>
    <w:p w14:paraId="76926EB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安排因公出国（境）团组</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个，累计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人次。</w:t>
      </w:r>
    </w:p>
    <w:p w14:paraId="4DEFD6D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仿宋" w:cs="Times New Roman"/>
          <w:i w:val="0"/>
          <w:iCs w:val="0"/>
          <w:caps w:val="0"/>
          <w:color w:val="000000"/>
          <w:spacing w:val="0"/>
          <w:sz w:val="30"/>
          <w:szCs w:val="30"/>
        </w:rPr>
        <w:t>2.</w:t>
      </w:r>
      <w:r>
        <w:rPr>
          <w:rFonts w:hint="eastAsia" w:ascii="仿宋" w:hAnsi="仿宋" w:eastAsia="仿宋" w:cs="仿宋"/>
          <w:i w:val="0"/>
          <w:iCs w:val="0"/>
          <w:caps w:val="0"/>
          <w:color w:val="000000"/>
          <w:spacing w:val="0"/>
          <w:sz w:val="30"/>
          <w:szCs w:val="30"/>
        </w:rPr>
        <w:t>购置车辆</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辆。</w:t>
      </w:r>
    </w:p>
    <w:p w14:paraId="2D3BB2F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Style w:val="5"/>
          <w:rFonts w:hint="default" w:ascii="Times New Roman" w:hAnsi="Times New Roman" w:eastAsia="仿宋" w:cs="Times New Roman"/>
          <w:i w:val="0"/>
          <w:iCs w:val="0"/>
          <w:caps w:val="0"/>
          <w:color w:val="000000"/>
          <w:spacing w:val="0"/>
          <w:sz w:val="30"/>
          <w:szCs w:val="30"/>
        </w:rPr>
        <w:t>3.</w:t>
      </w:r>
      <w:r>
        <w:rPr>
          <w:rFonts w:hint="eastAsia" w:ascii="仿宋" w:hAnsi="仿宋" w:eastAsia="仿宋" w:cs="仿宋"/>
          <w:i w:val="0"/>
          <w:iCs w:val="0"/>
          <w:caps w:val="0"/>
          <w:color w:val="000000"/>
          <w:spacing w:val="0"/>
          <w:sz w:val="30"/>
          <w:szCs w:val="30"/>
        </w:rPr>
        <w:t>安排国内公务接待</w:t>
      </w:r>
      <w:r>
        <w:rPr>
          <w:rFonts w:hint="default" w:ascii="Times New Roman" w:hAnsi="Times New Roman" w:eastAsia="仿宋" w:cs="Times New Roman"/>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批次（其中：外事接待</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批次），接待人次</w:t>
      </w:r>
      <w:r>
        <w:rPr>
          <w:rFonts w:hint="default" w:ascii="Times New Roman" w:hAnsi="Times New Roman" w:eastAsia="仿宋" w:cs="Times New Roman"/>
          <w:i w:val="0"/>
          <w:iCs w:val="0"/>
          <w:caps w:val="0"/>
          <w:color w:val="000000"/>
          <w:spacing w:val="0"/>
          <w:sz w:val="30"/>
          <w:szCs w:val="30"/>
        </w:rPr>
        <w:t>13</w:t>
      </w:r>
      <w:r>
        <w:rPr>
          <w:rFonts w:hint="eastAsia" w:ascii="仿宋" w:hAnsi="仿宋" w:eastAsia="仿宋" w:cs="仿宋"/>
          <w:i w:val="0"/>
          <w:iCs w:val="0"/>
          <w:caps w:val="0"/>
          <w:color w:val="000000"/>
          <w:spacing w:val="0"/>
          <w:sz w:val="30"/>
          <w:szCs w:val="30"/>
        </w:rPr>
        <w:t>人（其中：外事接待人次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人）。主要用于检查指导工作发生的接待支出。安排国（境）外公务接待</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批次，接待人次</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人。主要用于检查指导工作发生的接待支出。</w:t>
      </w:r>
    </w:p>
    <w:p w14:paraId="543C2E51">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第四部分  其他重要事项及相关口径情况说明</w:t>
      </w:r>
    </w:p>
    <w:p w14:paraId="52272CA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一、机关运行经费支出情况</w:t>
      </w:r>
    </w:p>
    <w:p w14:paraId="605C308D">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玉溪市红塔区城市管理局</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年机关运行经费支出</w:t>
      </w:r>
      <w:r>
        <w:rPr>
          <w:rFonts w:hint="default" w:ascii="Times New Roman" w:hAnsi="Times New Roman" w:eastAsia="仿宋" w:cs="Times New Roman"/>
          <w:i w:val="0"/>
          <w:iCs w:val="0"/>
          <w:caps w:val="0"/>
          <w:color w:val="000000"/>
          <w:spacing w:val="0"/>
          <w:sz w:val="30"/>
          <w:szCs w:val="30"/>
        </w:rPr>
        <w:t>11,392,541.40</w:t>
      </w:r>
      <w:r>
        <w:rPr>
          <w:rFonts w:hint="eastAsia" w:ascii="仿宋" w:hAnsi="仿宋" w:eastAsia="仿宋" w:cs="仿宋"/>
          <w:i w:val="0"/>
          <w:iCs w:val="0"/>
          <w:caps w:val="0"/>
          <w:color w:val="000000"/>
          <w:spacing w:val="0"/>
          <w:sz w:val="30"/>
          <w:szCs w:val="30"/>
        </w:rPr>
        <w:t>元，比上年增加</w:t>
      </w:r>
      <w:r>
        <w:rPr>
          <w:rFonts w:hint="default" w:ascii="Times New Roman" w:hAnsi="Times New Roman" w:eastAsia="仿宋" w:cs="Times New Roman"/>
          <w:i w:val="0"/>
          <w:iCs w:val="0"/>
          <w:caps w:val="0"/>
          <w:color w:val="000000"/>
          <w:spacing w:val="0"/>
          <w:sz w:val="30"/>
          <w:szCs w:val="30"/>
        </w:rPr>
        <w:t>8,806,090.89</w:t>
      </w:r>
      <w:r>
        <w:rPr>
          <w:rFonts w:hint="eastAsia" w:ascii="仿宋" w:hAnsi="仿宋" w:eastAsia="仿宋" w:cs="仿宋"/>
          <w:i w:val="0"/>
          <w:iCs w:val="0"/>
          <w:caps w:val="0"/>
          <w:color w:val="000000"/>
          <w:spacing w:val="0"/>
          <w:sz w:val="30"/>
          <w:szCs w:val="30"/>
        </w:rPr>
        <w:t>元，增长</w:t>
      </w:r>
      <w:r>
        <w:rPr>
          <w:rFonts w:hint="default" w:ascii="Times New Roman" w:hAnsi="Times New Roman" w:eastAsia="仿宋" w:cs="Times New Roman"/>
          <w:i w:val="0"/>
          <w:iCs w:val="0"/>
          <w:caps w:val="0"/>
          <w:color w:val="000000"/>
          <w:spacing w:val="0"/>
          <w:sz w:val="30"/>
          <w:szCs w:val="30"/>
        </w:rPr>
        <w:t>340.47%</w:t>
      </w:r>
      <w:r>
        <w:rPr>
          <w:rFonts w:hint="eastAsia" w:ascii="仿宋" w:hAnsi="仿宋" w:eastAsia="仿宋" w:cs="仿宋"/>
          <w:i w:val="0"/>
          <w:iCs w:val="0"/>
          <w:caps w:val="0"/>
          <w:color w:val="000000"/>
          <w:spacing w:val="0"/>
          <w:sz w:val="30"/>
          <w:szCs w:val="30"/>
        </w:rPr>
        <w:t>，主要原因是局本级财政预算下达列支科目与实际使用科目不一致，调整后增加支出。单位机关运行经费主要用于人员费用及机构运转等。</w:t>
      </w:r>
    </w:p>
    <w:p w14:paraId="5246074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二、国有资产占用情况</w:t>
      </w:r>
    </w:p>
    <w:p w14:paraId="5A18E0F1">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截至</w:t>
      </w: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年末，玉溪市红塔区城市管理局资产总额</w:t>
      </w:r>
      <w:r>
        <w:rPr>
          <w:rFonts w:hint="default" w:ascii="Times New Roman" w:hAnsi="Times New Roman" w:eastAsia="仿宋" w:cs="Times New Roman"/>
          <w:i w:val="0"/>
          <w:iCs w:val="0"/>
          <w:caps w:val="0"/>
          <w:color w:val="000000"/>
          <w:spacing w:val="0"/>
          <w:sz w:val="30"/>
          <w:szCs w:val="30"/>
        </w:rPr>
        <w:t>524,340,911.04</w:t>
      </w:r>
      <w:r>
        <w:rPr>
          <w:rFonts w:hint="eastAsia" w:ascii="仿宋" w:hAnsi="仿宋" w:eastAsia="仿宋" w:cs="仿宋"/>
          <w:i w:val="0"/>
          <w:iCs w:val="0"/>
          <w:caps w:val="0"/>
          <w:color w:val="000000"/>
          <w:spacing w:val="0"/>
          <w:sz w:val="30"/>
          <w:szCs w:val="30"/>
        </w:rPr>
        <w:t>元，其中，流动资产</w:t>
      </w:r>
      <w:r>
        <w:rPr>
          <w:rFonts w:hint="default" w:ascii="Times New Roman" w:hAnsi="Times New Roman" w:eastAsia="仿宋" w:cs="Times New Roman"/>
          <w:i w:val="0"/>
          <w:iCs w:val="0"/>
          <w:caps w:val="0"/>
          <w:color w:val="000000"/>
          <w:spacing w:val="0"/>
          <w:sz w:val="30"/>
          <w:szCs w:val="30"/>
        </w:rPr>
        <w:t>145,989,639.06</w:t>
      </w:r>
      <w:r>
        <w:rPr>
          <w:rFonts w:hint="eastAsia" w:ascii="仿宋" w:hAnsi="仿宋" w:eastAsia="仿宋" w:cs="仿宋"/>
          <w:i w:val="0"/>
          <w:iCs w:val="0"/>
          <w:caps w:val="0"/>
          <w:color w:val="000000"/>
          <w:spacing w:val="0"/>
          <w:sz w:val="30"/>
          <w:szCs w:val="30"/>
        </w:rPr>
        <w:t>元，固定资产</w:t>
      </w:r>
      <w:r>
        <w:rPr>
          <w:rFonts w:hint="default" w:ascii="Times New Roman" w:hAnsi="Times New Roman" w:eastAsia="仿宋" w:cs="Times New Roman"/>
          <w:i w:val="0"/>
          <w:iCs w:val="0"/>
          <w:caps w:val="0"/>
          <w:color w:val="000000"/>
          <w:spacing w:val="0"/>
          <w:sz w:val="30"/>
          <w:szCs w:val="30"/>
        </w:rPr>
        <w:t>10,901,673.93</w:t>
      </w:r>
      <w:r>
        <w:rPr>
          <w:rFonts w:hint="eastAsia" w:ascii="仿宋" w:hAnsi="仿宋" w:eastAsia="仿宋" w:cs="仿宋"/>
          <w:i w:val="0"/>
          <w:iCs w:val="0"/>
          <w:caps w:val="0"/>
          <w:color w:val="000000"/>
          <w:spacing w:val="0"/>
          <w:sz w:val="30"/>
          <w:szCs w:val="30"/>
        </w:rPr>
        <w:t>元（净值），对外投资及有价证券</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元，在建工程</w:t>
      </w:r>
      <w:r>
        <w:rPr>
          <w:rFonts w:hint="default" w:ascii="Times New Roman" w:hAnsi="Times New Roman" w:eastAsia="仿宋" w:cs="Times New Roman"/>
          <w:i w:val="0"/>
          <w:iCs w:val="0"/>
          <w:caps w:val="0"/>
          <w:color w:val="000000"/>
          <w:spacing w:val="0"/>
          <w:sz w:val="30"/>
          <w:szCs w:val="30"/>
        </w:rPr>
        <w:t>761,499.05</w:t>
      </w:r>
      <w:r>
        <w:rPr>
          <w:rFonts w:hint="eastAsia" w:ascii="仿宋" w:hAnsi="仿宋" w:eastAsia="仿宋" w:cs="仿宋"/>
          <w:i w:val="0"/>
          <w:iCs w:val="0"/>
          <w:caps w:val="0"/>
          <w:color w:val="000000"/>
          <w:spacing w:val="0"/>
          <w:sz w:val="30"/>
          <w:szCs w:val="30"/>
        </w:rPr>
        <w:t>元，无形资产</w:t>
      </w:r>
      <w:r>
        <w:rPr>
          <w:rFonts w:hint="default" w:ascii="Times New Roman" w:hAnsi="Times New Roman" w:eastAsia="仿宋" w:cs="Times New Roman"/>
          <w:i w:val="0"/>
          <w:iCs w:val="0"/>
          <w:caps w:val="0"/>
          <w:color w:val="000000"/>
          <w:spacing w:val="0"/>
          <w:sz w:val="30"/>
          <w:szCs w:val="30"/>
        </w:rPr>
        <w:t>12,645,940.20</w:t>
      </w:r>
      <w:r>
        <w:rPr>
          <w:rFonts w:hint="eastAsia" w:ascii="仿宋" w:hAnsi="仿宋" w:eastAsia="仿宋" w:cs="仿宋"/>
          <w:i w:val="0"/>
          <w:iCs w:val="0"/>
          <w:caps w:val="0"/>
          <w:color w:val="000000"/>
          <w:spacing w:val="0"/>
          <w:sz w:val="30"/>
          <w:szCs w:val="30"/>
        </w:rPr>
        <w:t>元（净值），其他资产</w:t>
      </w:r>
      <w:r>
        <w:rPr>
          <w:rFonts w:hint="default" w:ascii="Times New Roman" w:hAnsi="Times New Roman" w:eastAsia="仿宋" w:cs="Times New Roman"/>
          <w:i w:val="0"/>
          <w:iCs w:val="0"/>
          <w:caps w:val="0"/>
          <w:color w:val="000000"/>
          <w:spacing w:val="0"/>
          <w:sz w:val="30"/>
          <w:szCs w:val="30"/>
        </w:rPr>
        <w:t>354,042,158.80</w:t>
      </w:r>
      <w:r>
        <w:rPr>
          <w:rFonts w:hint="eastAsia" w:ascii="仿宋" w:hAnsi="仿宋" w:eastAsia="仿宋" w:cs="仿宋"/>
          <w:i w:val="0"/>
          <w:iCs w:val="0"/>
          <w:caps w:val="0"/>
          <w:color w:val="000000"/>
          <w:spacing w:val="0"/>
          <w:sz w:val="30"/>
          <w:szCs w:val="30"/>
        </w:rPr>
        <w:t>元（净值）（具体内容详见附表）。与上年相比，本年资产总额增加</w:t>
      </w:r>
      <w:r>
        <w:rPr>
          <w:rFonts w:hint="default" w:ascii="Times New Roman" w:hAnsi="Times New Roman" w:eastAsia="仿宋" w:cs="Times New Roman"/>
          <w:i w:val="0"/>
          <w:iCs w:val="0"/>
          <w:caps w:val="0"/>
          <w:color w:val="000000"/>
          <w:spacing w:val="0"/>
          <w:sz w:val="30"/>
          <w:szCs w:val="30"/>
        </w:rPr>
        <w:t>179,185,190.54</w:t>
      </w:r>
      <w:r>
        <w:rPr>
          <w:rFonts w:hint="eastAsia" w:ascii="仿宋" w:hAnsi="仿宋" w:eastAsia="仿宋" w:cs="仿宋"/>
          <w:i w:val="0"/>
          <w:iCs w:val="0"/>
          <w:caps w:val="0"/>
          <w:color w:val="000000"/>
          <w:spacing w:val="0"/>
          <w:sz w:val="30"/>
          <w:szCs w:val="30"/>
        </w:rPr>
        <w:t>元，其中固定资产减少</w:t>
      </w:r>
      <w:r>
        <w:rPr>
          <w:rFonts w:hint="default" w:ascii="Times New Roman" w:hAnsi="Times New Roman" w:eastAsia="仿宋" w:cs="Times New Roman"/>
          <w:i w:val="0"/>
          <w:iCs w:val="0"/>
          <w:caps w:val="0"/>
          <w:color w:val="000000"/>
          <w:spacing w:val="0"/>
          <w:sz w:val="30"/>
          <w:szCs w:val="30"/>
        </w:rPr>
        <w:t>46,262,586.57</w:t>
      </w:r>
      <w:r>
        <w:rPr>
          <w:rFonts w:hint="eastAsia" w:ascii="仿宋" w:hAnsi="仿宋" w:eastAsia="仿宋" w:cs="仿宋"/>
          <w:i w:val="0"/>
          <w:iCs w:val="0"/>
          <w:caps w:val="0"/>
          <w:color w:val="000000"/>
          <w:spacing w:val="0"/>
          <w:sz w:val="30"/>
          <w:szCs w:val="30"/>
        </w:rPr>
        <w:t>元。处置房屋建筑物</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平方米，账面原值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元；处置车辆</w:t>
      </w:r>
      <w:r>
        <w:rPr>
          <w:rFonts w:hint="default" w:ascii="Times New Roman" w:hAnsi="Times New Roman" w:eastAsia="仿宋" w:cs="Times New Roman"/>
          <w:i w:val="0"/>
          <w:iCs w:val="0"/>
          <w:caps w:val="0"/>
          <w:color w:val="000000"/>
          <w:spacing w:val="0"/>
          <w:sz w:val="30"/>
          <w:szCs w:val="30"/>
        </w:rPr>
        <w:t>0</w:t>
      </w:r>
      <w:r>
        <w:rPr>
          <w:rFonts w:hint="eastAsia" w:ascii="仿宋" w:hAnsi="仿宋" w:eastAsia="仿宋" w:cs="仿宋"/>
          <w:i w:val="0"/>
          <w:iCs w:val="0"/>
          <w:caps w:val="0"/>
          <w:color w:val="000000"/>
          <w:spacing w:val="0"/>
          <w:sz w:val="30"/>
          <w:szCs w:val="30"/>
        </w:rPr>
        <w:t>辆，账面原值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元；报废报损资产</w:t>
      </w:r>
      <w:r>
        <w:rPr>
          <w:rFonts w:hint="default" w:ascii="Times New Roman" w:hAnsi="Times New Roman" w:eastAsia="仿宋" w:cs="Times New Roman"/>
          <w:i w:val="0"/>
          <w:iCs w:val="0"/>
          <w:caps w:val="0"/>
          <w:color w:val="000000"/>
          <w:spacing w:val="0"/>
          <w:sz w:val="30"/>
          <w:szCs w:val="30"/>
        </w:rPr>
        <w:t>47</w:t>
      </w:r>
      <w:r>
        <w:rPr>
          <w:rFonts w:hint="eastAsia" w:ascii="仿宋" w:hAnsi="仿宋" w:eastAsia="仿宋" w:cs="仿宋"/>
          <w:i w:val="0"/>
          <w:iCs w:val="0"/>
          <w:caps w:val="0"/>
          <w:color w:val="000000"/>
          <w:spacing w:val="0"/>
          <w:sz w:val="30"/>
          <w:szCs w:val="30"/>
        </w:rPr>
        <w:t>项，账面原值</w:t>
      </w:r>
      <w:r>
        <w:rPr>
          <w:rFonts w:hint="default" w:ascii="Times New Roman" w:hAnsi="Times New Roman" w:eastAsia="仿宋" w:cs="Times New Roman"/>
          <w:i w:val="0"/>
          <w:iCs w:val="0"/>
          <w:caps w:val="0"/>
          <w:color w:val="000000"/>
          <w:spacing w:val="0"/>
          <w:sz w:val="30"/>
          <w:szCs w:val="30"/>
        </w:rPr>
        <w:t>353,225.00</w:t>
      </w:r>
      <w:r>
        <w:rPr>
          <w:rFonts w:hint="eastAsia" w:ascii="仿宋" w:hAnsi="仿宋" w:eastAsia="仿宋" w:cs="仿宋"/>
          <w:i w:val="0"/>
          <w:iCs w:val="0"/>
          <w:caps w:val="0"/>
          <w:color w:val="000000"/>
          <w:spacing w:val="0"/>
          <w:sz w:val="30"/>
          <w:szCs w:val="30"/>
        </w:rPr>
        <w:t>元，实现资产处置收入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元；出租房屋</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平方米，账面原值</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元，实现资产使用收入</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w:t>
      </w:r>
    </w:p>
    <w:p w14:paraId="7296845C">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（国有资产占有使用情况表详见附表）</w:t>
      </w:r>
    </w:p>
    <w:p w14:paraId="51DA3F26">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三、政府采购支出情况</w:t>
      </w:r>
    </w:p>
    <w:p w14:paraId="6B324814">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0"/>
          <w:szCs w:val="30"/>
        </w:rPr>
        <w:t>2023</w:t>
      </w:r>
      <w:r>
        <w:rPr>
          <w:rFonts w:hint="eastAsia" w:ascii="仿宋" w:hAnsi="仿宋" w:eastAsia="仿宋" w:cs="仿宋"/>
          <w:i w:val="0"/>
          <w:iCs w:val="0"/>
          <w:caps w:val="0"/>
          <w:color w:val="000000"/>
          <w:spacing w:val="0"/>
          <w:sz w:val="30"/>
          <w:szCs w:val="30"/>
        </w:rPr>
        <w:t>年度，单位政府采购支出总额</w:t>
      </w:r>
      <w:r>
        <w:rPr>
          <w:rFonts w:hint="default" w:ascii="Times New Roman" w:hAnsi="Times New Roman" w:eastAsia="仿宋" w:cs="Times New Roman"/>
          <w:i w:val="0"/>
          <w:iCs w:val="0"/>
          <w:caps w:val="0"/>
          <w:color w:val="000000"/>
          <w:spacing w:val="0"/>
          <w:sz w:val="30"/>
          <w:szCs w:val="30"/>
        </w:rPr>
        <w:t>614,847.40</w:t>
      </w:r>
      <w:r>
        <w:rPr>
          <w:rFonts w:hint="eastAsia" w:ascii="仿宋" w:hAnsi="仿宋" w:eastAsia="仿宋" w:cs="仿宋"/>
          <w:i w:val="0"/>
          <w:iCs w:val="0"/>
          <w:caps w:val="0"/>
          <w:color w:val="000000"/>
          <w:spacing w:val="0"/>
          <w:sz w:val="30"/>
          <w:szCs w:val="30"/>
        </w:rPr>
        <w:t>元，其中：政府采购货物支出</w:t>
      </w:r>
      <w:r>
        <w:rPr>
          <w:rFonts w:hint="default" w:ascii="Times New Roman" w:hAnsi="Times New Roman" w:eastAsia="仿宋" w:cs="Times New Roman"/>
          <w:i w:val="0"/>
          <w:iCs w:val="0"/>
          <w:caps w:val="0"/>
          <w:color w:val="000000"/>
          <w:spacing w:val="0"/>
          <w:sz w:val="30"/>
          <w:szCs w:val="30"/>
        </w:rPr>
        <w:t>199,463.90</w:t>
      </w:r>
      <w:r>
        <w:rPr>
          <w:rFonts w:hint="eastAsia" w:ascii="仿宋" w:hAnsi="仿宋" w:eastAsia="仿宋" w:cs="仿宋"/>
          <w:i w:val="0"/>
          <w:iCs w:val="0"/>
          <w:caps w:val="0"/>
          <w:color w:val="000000"/>
          <w:spacing w:val="0"/>
          <w:sz w:val="30"/>
          <w:szCs w:val="30"/>
        </w:rPr>
        <w:t>元；政府采购工程支出</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元；政府采购服务支出</w:t>
      </w:r>
      <w:r>
        <w:rPr>
          <w:rFonts w:hint="default" w:ascii="Times New Roman" w:hAnsi="Times New Roman" w:eastAsia="仿宋" w:cs="Times New Roman"/>
          <w:i w:val="0"/>
          <w:iCs w:val="0"/>
          <w:caps w:val="0"/>
          <w:color w:val="000000"/>
          <w:spacing w:val="0"/>
          <w:sz w:val="30"/>
          <w:szCs w:val="30"/>
        </w:rPr>
        <w:t>415,383.50</w:t>
      </w:r>
      <w:r>
        <w:rPr>
          <w:rFonts w:hint="eastAsia" w:ascii="仿宋" w:hAnsi="仿宋" w:eastAsia="仿宋" w:cs="仿宋"/>
          <w:i w:val="0"/>
          <w:iCs w:val="0"/>
          <w:caps w:val="0"/>
          <w:color w:val="000000"/>
          <w:spacing w:val="0"/>
          <w:sz w:val="30"/>
          <w:szCs w:val="30"/>
        </w:rPr>
        <w:t>元。授予中小企业合同金额</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元，其中：授予小微企业合同金额</w:t>
      </w:r>
      <w:r>
        <w:rPr>
          <w:rFonts w:hint="default" w:ascii="Times New Roman" w:hAnsi="Times New Roman" w:eastAsia="仿宋" w:cs="Times New Roman"/>
          <w:i w:val="0"/>
          <w:iCs w:val="0"/>
          <w:caps w:val="0"/>
          <w:color w:val="000000"/>
          <w:spacing w:val="0"/>
          <w:sz w:val="30"/>
          <w:szCs w:val="30"/>
        </w:rPr>
        <w:t>0.00</w:t>
      </w:r>
      <w:r>
        <w:rPr>
          <w:rFonts w:hint="eastAsia" w:ascii="仿宋" w:hAnsi="仿宋" w:eastAsia="仿宋" w:cs="仿宋"/>
          <w:i w:val="0"/>
          <w:iCs w:val="0"/>
          <w:caps w:val="0"/>
          <w:color w:val="000000"/>
          <w:spacing w:val="0"/>
          <w:sz w:val="30"/>
          <w:szCs w:val="30"/>
        </w:rPr>
        <w:t>元。</w:t>
      </w:r>
    </w:p>
    <w:p w14:paraId="6636BDB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四、部门绩效自评情况</w:t>
      </w:r>
    </w:p>
    <w:p w14:paraId="515F3608">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部门绩效自评情况详见附表。</w:t>
      </w:r>
    </w:p>
    <w:p w14:paraId="35F49352">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五、其他重要事项情况说明</w:t>
      </w:r>
    </w:p>
    <w:p w14:paraId="60A41D50">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无。</w:t>
      </w:r>
    </w:p>
    <w:p w14:paraId="22DDAC8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0"/>
          <w:szCs w:val="30"/>
        </w:rPr>
        <w:t>六、相关口径说明</w:t>
      </w:r>
    </w:p>
    <w:p w14:paraId="1AA6D46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（一）基本支出中人员经费包括工资福利支出和对个人和家庭的补助，公用经费包括商品和服务支出、资本性支出等人员经费以外的支出。</w:t>
      </w:r>
    </w:p>
    <w:p w14:paraId="38AEDDF3">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（二）机关运行经费指行政单位和参照公务员法管理的事业单位使用一般公共预算财政拨款安排的基本支出中的公用经费支出。</w:t>
      </w:r>
    </w:p>
    <w:p w14:paraId="472923F9">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（三）按照党中央、国务院有关文件及部门预算管理有关规定，</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经费相关数据是一般公共预算、政府性基金及国有资本经营预算财政拨款支出的相关经费，不含非财政拨款部分。</w:t>
      </w:r>
    </w:p>
    <w:p w14:paraId="11498C87">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（四）本文所称财政拨款</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eastAsia" w:ascii="仿宋" w:hAnsi="仿宋" w:eastAsia="仿宋" w:cs="仿宋"/>
          <w:i w:val="0"/>
          <w:iCs w:val="0"/>
          <w:caps w:val="0"/>
          <w:color w:val="000000"/>
          <w:spacing w:val="0"/>
          <w:sz w:val="30"/>
          <w:szCs w:val="30"/>
        </w:rPr>
        <w:t>经费决算数是指各部门（含下属单位）当年通过本级财政拨款和以前年度财政拨款结转结余资金安排的因公出国（境）费、公务用车购置及运行维护费和公务接待费支出数（包括基本支出和项目支出）。</w:t>
      </w:r>
    </w:p>
    <w:p w14:paraId="0D73E901">
      <w:pPr>
        <w:pStyle w:val="2"/>
        <w:keepNext w:val="0"/>
        <w:keepLines w:val="0"/>
        <w:widowControl/>
        <w:suppressLineNumbers w:val="0"/>
        <w:spacing w:before="75" w:beforeAutospacing="0" w:after="75"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第五部分  名词解释</w:t>
      </w:r>
    </w:p>
    <w:p w14:paraId="4289E1FB">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3BCEFB1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7726988F">
      <w:pPr>
        <w:pStyle w:val="2"/>
        <w:keepNext w:val="0"/>
        <w:keepLines w:val="0"/>
        <w:widowControl/>
        <w:suppressLineNumbers w:val="0"/>
        <w:spacing w:before="75" w:beforeAutospacing="0" w:after="75"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30"/>
          <w:szCs w:val="30"/>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16D9D12D">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6"/>
          <w:szCs w:val="36"/>
        </w:rPr>
        <w:t>监督索引号53040200633401111</w:t>
      </w:r>
    </w:p>
    <w:p w14:paraId="7A8F3DE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mQ3ODcxMWNkMWMzOTUyZTg1ODQ5NmZkYWIyZDUifQ=="/>
  </w:docVars>
  <w:rsids>
    <w:rsidRoot w:val="00000000"/>
    <w:rsid w:val="643F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2024-10-30T02:52:11Z</dcterms:created>
  <dc:creator>Administrator</dc:creator>
  <cp:lastModifiedBy>苗泽渭</cp:lastModifiedBy>
  <dcterms:modified xsi:type="dcterms:W3CDTF">2024-10-30T02:52:18Z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116DC1175BDC44CABB4F6B409804D6B4_12</vt:lpwstr>
  </property>
</Properties>
</file>