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04" w:rsidRDefault="003C0C56">
      <w:pPr>
        <w:rPr>
          <w:rFonts w:ascii="Arial" w:eastAsia="Arial" w:hAnsi="Arial" w:cs="Arial"/>
          <w:b/>
          <w:sz w:val="36"/>
        </w:rPr>
      </w:pPr>
      <w:r>
        <w:rPr>
          <w:rFonts w:ascii="Arial" w:eastAsia="Arial" w:hAnsi="Arial" w:cs="Arial"/>
          <w:b/>
          <w:sz w:val="36"/>
        </w:rPr>
        <w:t>监督索引号53042300136001201000</w:t>
      </w:r>
    </w:p>
    <w:p w:rsidR="00660F42" w:rsidRDefault="003C0C56">
      <w:pPr>
        <w:spacing w:line="59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通海县桑园中学2022年度部门决算</w:t>
      </w:r>
    </w:p>
    <w:p w:rsidR="00660F42" w:rsidRDefault="00660F42">
      <w:pPr>
        <w:spacing w:line="590" w:lineRule="exact"/>
        <w:rPr>
          <w:rFonts w:ascii="仿宋" w:eastAsia="仿宋" w:hAnsi="仿宋" w:cs="仿宋"/>
          <w:sz w:val="36"/>
          <w:szCs w:val="36"/>
        </w:rPr>
      </w:pPr>
    </w:p>
    <w:p w:rsidR="00660F42" w:rsidRDefault="003C0C56">
      <w:pPr>
        <w:spacing w:line="59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6"/>
          <w:szCs w:val="36"/>
        </w:rPr>
        <w:t>目录</w:t>
      </w:r>
    </w:p>
    <w:p w:rsidR="00660F42" w:rsidRDefault="00660F42">
      <w:pPr>
        <w:spacing w:line="590" w:lineRule="exact"/>
        <w:jc w:val="center"/>
        <w:rPr>
          <w:rFonts w:ascii="方正小标宋_GBK" w:eastAsia="方正小标宋_GBK" w:hAnsi="方正小标宋_GBK" w:cs="方正小标宋_GBK"/>
          <w:sz w:val="32"/>
          <w:szCs w:val="32"/>
        </w:rPr>
      </w:pPr>
    </w:p>
    <w:p w:rsidR="00660F42" w:rsidRDefault="003C0C56">
      <w:pPr>
        <w:widowControl/>
        <w:spacing w:line="590" w:lineRule="exact"/>
        <w:rPr>
          <w:rFonts w:ascii="黑体" w:eastAsia="黑体" w:hAnsi="黑体" w:cs="黑体"/>
          <w:sz w:val="30"/>
          <w:szCs w:val="30"/>
        </w:rPr>
      </w:pPr>
      <w:r>
        <w:rPr>
          <w:rFonts w:ascii="黑体" w:eastAsia="黑体" w:hAnsi="黑体" w:cs="黑体" w:hint="eastAsia"/>
          <w:sz w:val="30"/>
          <w:szCs w:val="30"/>
        </w:rPr>
        <w:t>第一部分 通海县桑园中学概况</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一、主要职能</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二、部门基本情况</w:t>
      </w:r>
    </w:p>
    <w:p w:rsidR="00660F42" w:rsidRDefault="003C0C56">
      <w:pPr>
        <w:spacing w:line="590" w:lineRule="exact"/>
        <w:rPr>
          <w:rFonts w:ascii="黑体" w:eastAsia="黑体" w:hAnsi="黑体" w:cs="黑体"/>
          <w:sz w:val="30"/>
          <w:szCs w:val="30"/>
        </w:rPr>
      </w:pPr>
      <w:r>
        <w:rPr>
          <w:rFonts w:ascii="黑体" w:eastAsia="黑体" w:hAnsi="黑体" w:cs="黑体" w:hint="eastAsia"/>
          <w:sz w:val="30"/>
          <w:szCs w:val="30"/>
        </w:rPr>
        <w:t>第二部分 2022年度部门决算表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一、收入支出决算表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二、收入决算表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三、支出决算表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四、财政拨款收入支出决算表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五、一般公共预算财政拨款收入支出决算表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六、一般公共预算财政拨款基本支出决算表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七、一般公共预算财政拨款项目支出决算表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八、政府性基金预算财政拨款收入支出决算表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九、国有资本经营预算财政拨款收入支出决算表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十、“三公”经费、行政参公单位机关运行经费情况表</w:t>
      </w:r>
    </w:p>
    <w:p w:rsidR="00660F42" w:rsidRDefault="003C0C56">
      <w:pPr>
        <w:spacing w:line="590" w:lineRule="exact"/>
        <w:rPr>
          <w:rFonts w:ascii="黑体" w:eastAsia="黑体" w:hAnsi="黑体" w:cs="黑体"/>
          <w:sz w:val="30"/>
          <w:szCs w:val="30"/>
        </w:rPr>
      </w:pPr>
      <w:r>
        <w:rPr>
          <w:rFonts w:ascii="黑体" w:eastAsia="黑体" w:hAnsi="黑体" w:cs="黑体" w:hint="eastAsia"/>
          <w:sz w:val="30"/>
          <w:szCs w:val="30"/>
        </w:rPr>
        <w:t>第三部分 2022年度部门决算情况说明</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一、收入决算情况说明</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二、支出决算情况说明</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三、一般公共预算财政拨款支出决算情况说明</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lastRenderedPageBreak/>
        <w:t>四、财政拨款“三公”经费支出决算情况说明</w:t>
      </w:r>
    </w:p>
    <w:p w:rsidR="00660F42" w:rsidRDefault="003C0C56">
      <w:pPr>
        <w:spacing w:line="590" w:lineRule="exact"/>
        <w:rPr>
          <w:rFonts w:ascii="黑体" w:eastAsia="黑体" w:hAnsi="黑体" w:cs="黑体"/>
          <w:sz w:val="30"/>
          <w:szCs w:val="30"/>
        </w:rPr>
      </w:pPr>
      <w:r>
        <w:rPr>
          <w:rFonts w:ascii="黑体" w:eastAsia="黑体" w:hAnsi="黑体" w:cs="黑体" w:hint="eastAsia"/>
          <w:sz w:val="30"/>
          <w:szCs w:val="30"/>
        </w:rPr>
        <w:t>第四部分 其他重要事项及相关口径情况说明</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一、机关运行经费支出情况</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二、国有资产占用情况</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三、政府采购支出情况</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四、部门绩效自评情况</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（一）部门整体支出绩效自评情况</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（二）部门整体支出绩效自评表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（三）项目支出绩效自评表</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五、其他重要事项情况说明</w:t>
      </w:r>
    </w:p>
    <w:p w:rsidR="00660F42" w:rsidRDefault="003C0C56">
      <w:pPr>
        <w:spacing w:line="590" w:lineRule="exact"/>
        <w:rPr>
          <w:rFonts w:ascii="楷体" w:eastAsia="楷体" w:hAnsi="楷体" w:cs="楷体"/>
          <w:sz w:val="30"/>
          <w:szCs w:val="30"/>
        </w:rPr>
      </w:pPr>
      <w:r>
        <w:rPr>
          <w:rFonts w:ascii="楷体" w:eastAsia="楷体" w:hAnsi="楷体" w:cs="楷体" w:hint="eastAsia"/>
          <w:sz w:val="30"/>
          <w:szCs w:val="30"/>
        </w:rPr>
        <w:t>六、相关口径说明</w:t>
      </w:r>
    </w:p>
    <w:p w:rsidR="00660F42" w:rsidRDefault="003C0C56">
      <w:pPr>
        <w:spacing w:line="590" w:lineRule="exact"/>
        <w:rPr>
          <w:rFonts w:ascii="黑体" w:eastAsia="黑体" w:hAnsi="黑体" w:cs="黑体"/>
          <w:sz w:val="30"/>
          <w:szCs w:val="30"/>
        </w:rPr>
      </w:pPr>
      <w:r>
        <w:rPr>
          <w:rFonts w:ascii="黑体" w:eastAsia="黑体" w:hAnsi="黑体" w:cs="黑体" w:hint="eastAsia"/>
          <w:sz w:val="30"/>
          <w:szCs w:val="30"/>
        </w:rPr>
        <w:t>第五部分 名词解释</w:t>
      </w: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660F42">
      <w:pPr>
        <w:spacing w:line="590" w:lineRule="exact"/>
        <w:rPr>
          <w:rFonts w:ascii="黑体" w:eastAsia="黑体" w:hAnsi="黑体" w:cs="黑体"/>
          <w:sz w:val="32"/>
          <w:szCs w:val="32"/>
        </w:rPr>
      </w:pPr>
    </w:p>
    <w:p w:rsidR="00660F42" w:rsidRDefault="003C0C56">
      <w:pPr>
        <w:spacing w:line="59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第一部分 通海县桑园中学概况</w:t>
      </w:r>
    </w:p>
    <w:p w:rsidR="00660F42" w:rsidRDefault="003C0C56">
      <w:pPr>
        <w:spacing w:line="590" w:lineRule="exact"/>
        <w:ind w:firstLineChars="200" w:firstLine="600"/>
        <w:rPr>
          <w:rFonts w:ascii="仿宋" w:eastAsia="仿宋" w:hAnsi="仿宋" w:cs="仿宋"/>
          <w:sz w:val="30"/>
          <w:szCs w:val="30"/>
        </w:rPr>
      </w:pPr>
      <w:r>
        <w:rPr>
          <w:rFonts w:ascii="黑体" w:eastAsia="黑体" w:hAnsi="黑体" w:cs="黑体" w:hint="eastAsia"/>
          <w:sz w:val="30"/>
          <w:szCs w:val="30"/>
        </w:rPr>
        <w:t>一、主要职能</w:t>
      </w:r>
    </w:p>
    <w:p w:rsidR="00660F42" w:rsidRDefault="003C0C56">
      <w:pPr>
        <w:spacing w:line="590" w:lineRule="exact"/>
        <w:ind w:firstLineChars="200" w:firstLine="600"/>
        <w:rPr>
          <w:sz w:val="30"/>
          <w:szCs w:val="30"/>
        </w:rPr>
      </w:pPr>
      <w:r>
        <w:rPr>
          <w:rFonts w:ascii="楷体" w:eastAsia="楷体" w:hAnsi="楷体" w:cs="楷体" w:hint="eastAsia"/>
          <w:sz w:val="30"/>
          <w:szCs w:val="30"/>
        </w:rPr>
        <w:t>（一）主要职能</w:t>
      </w:r>
    </w:p>
    <w:p w:rsidR="00660F42" w:rsidRDefault="003C0C56">
      <w:pPr>
        <w:spacing w:line="5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cs="仿宋_GB2312" w:hint="eastAsia"/>
          <w:sz w:val="30"/>
          <w:szCs w:val="30"/>
        </w:rPr>
        <w:t>贯彻执行党和国家的教育方针政策法律法规。</w:t>
      </w:r>
    </w:p>
    <w:p w:rsidR="00660F42" w:rsidRDefault="003C0C56">
      <w:pPr>
        <w:spacing w:line="5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hint="eastAsia"/>
          <w:sz w:val="30"/>
          <w:szCs w:val="30"/>
        </w:rPr>
        <w:t>教书育人，初中学历教育。</w:t>
      </w:r>
    </w:p>
    <w:p w:rsidR="00660F42" w:rsidRDefault="003C0C56">
      <w:pPr>
        <w:spacing w:line="5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3.</w:t>
      </w:r>
      <w:r>
        <w:rPr>
          <w:rFonts w:ascii="仿宋_GB2312" w:eastAsia="仿宋_GB2312" w:hAnsi="仿宋_GB2312" w:cs="仿宋_GB2312" w:hint="eastAsia"/>
          <w:sz w:val="30"/>
          <w:szCs w:val="30"/>
        </w:rPr>
        <w:t>完成上级部门交办的其他任务。</w:t>
      </w:r>
    </w:p>
    <w:p w:rsidR="00660F42" w:rsidRDefault="003C0C56">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（二）2022年度重点工作任务概述</w:t>
      </w:r>
    </w:p>
    <w:p w:rsidR="00660F42" w:rsidRDefault="003C0C56">
      <w:pPr>
        <w:spacing w:line="5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2022年度重点工作任务介绍。</w:t>
      </w:r>
    </w:p>
    <w:p w:rsidR="00660F42" w:rsidRDefault="003C0C56">
      <w:pPr>
        <w:spacing w:line="59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实施义务教育，促进基础教育发展。本学年我校以习近平新时代中国特色社会主义思想为指导，以《义务教育学校管理标准》为准则，围绕</w:t>
      </w:r>
      <w:r>
        <w:rPr>
          <w:rFonts w:ascii="仿宋_GB2312" w:eastAsia="仿宋_GB2312" w:hAnsi="仿宋_GB2312" w:cs="仿宋_GB2312"/>
          <w:sz w:val="30"/>
          <w:szCs w:val="30"/>
        </w:rPr>
        <w:t>“</w:t>
      </w:r>
      <w:r>
        <w:rPr>
          <w:rFonts w:ascii="仿宋_GB2312" w:eastAsia="仿宋_GB2312" w:hAnsi="仿宋_GB2312" w:cs="仿宋_GB2312" w:hint="eastAsia"/>
          <w:sz w:val="30"/>
          <w:szCs w:val="30"/>
          <w:lang w:val="zh-CN"/>
        </w:rPr>
        <w:t>质量、安全、党建、巩固与提高</w:t>
      </w:r>
      <w:r>
        <w:rPr>
          <w:rFonts w:ascii="仿宋_GB2312" w:eastAsia="仿宋_GB2312" w:hAnsi="仿宋_GB2312" w:cs="仿宋_GB2312"/>
          <w:sz w:val="30"/>
          <w:szCs w:val="30"/>
        </w:rPr>
        <w:t>”</w:t>
      </w:r>
      <w:r>
        <w:rPr>
          <w:rFonts w:ascii="仿宋_GB2312" w:eastAsia="仿宋_GB2312" w:hAnsi="仿宋_GB2312" w:cs="仿宋_GB2312" w:hint="eastAsia"/>
          <w:sz w:val="30"/>
          <w:szCs w:val="30"/>
          <w:lang w:val="zh-CN"/>
        </w:rPr>
        <w:t>主题，以提升学生核心素养为目标，以全面创建教育信息现代化为方向，全面推进从严治党，拉高标杆，力补短板，提升品质，努力提升教育质量。坚持育人为本，德育为先的管理理念，突出德育教育的核心地位，着力抓好学生日常行为规范的养成教育，创设良好的育人环境，为学校教育教学保驾护航。提高质量，打造品牌，营造学校发展的增长点，努力提高学校的整体质量，全面贯彻党的教育方针，全面推进素质教育。努力实现</w:t>
      </w:r>
      <w:r>
        <w:rPr>
          <w:rFonts w:ascii="仿宋_GB2312" w:eastAsia="仿宋_GB2312" w:hAnsi="仿宋_GB2312" w:cs="仿宋_GB2312"/>
          <w:sz w:val="30"/>
          <w:szCs w:val="30"/>
        </w:rPr>
        <w:t>“</w:t>
      </w:r>
      <w:r>
        <w:rPr>
          <w:rFonts w:ascii="仿宋_GB2312" w:eastAsia="仿宋_GB2312" w:hAnsi="仿宋_GB2312" w:cs="仿宋_GB2312" w:hint="eastAsia"/>
          <w:sz w:val="30"/>
          <w:szCs w:val="30"/>
          <w:lang w:val="zh-CN"/>
        </w:rPr>
        <w:t>做人民满意教师，办人民满意学校</w:t>
      </w:r>
      <w:r>
        <w:rPr>
          <w:rFonts w:ascii="仿宋_GB2312" w:eastAsia="仿宋_GB2312" w:hAnsi="仿宋_GB2312" w:cs="仿宋_GB2312"/>
          <w:sz w:val="30"/>
          <w:szCs w:val="30"/>
        </w:rPr>
        <w:t>”</w:t>
      </w:r>
      <w:r>
        <w:rPr>
          <w:rFonts w:ascii="仿宋_GB2312" w:eastAsia="仿宋_GB2312" w:hAnsi="仿宋_GB2312" w:cs="仿宋_GB2312" w:hint="eastAsia"/>
          <w:sz w:val="30"/>
          <w:szCs w:val="30"/>
          <w:lang w:val="zh-CN"/>
        </w:rPr>
        <w:t>的工作目标。</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二、部门基本情况</w:t>
      </w:r>
    </w:p>
    <w:p w:rsidR="00660F42" w:rsidRDefault="003C0C56">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（一）机构设置情况</w:t>
      </w:r>
    </w:p>
    <w:p w:rsidR="00660F42" w:rsidRDefault="003C0C56">
      <w:pPr>
        <w:spacing w:line="5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我部门共设置5个内设机构，包括：办公室、教务处、德育处、安全处、总务处。</w:t>
      </w:r>
    </w:p>
    <w:p w:rsidR="00660F42" w:rsidRDefault="003C0C56">
      <w:pPr>
        <w:spacing w:line="59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所属单位0个。</w:t>
      </w:r>
    </w:p>
    <w:p w:rsidR="00660F42" w:rsidRDefault="003C0C56">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（二）决算单位构成</w:t>
      </w:r>
    </w:p>
    <w:p w:rsidR="00660F42" w:rsidRDefault="003C0C56">
      <w:pPr>
        <w:spacing w:line="59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纳入通海县桑园中学</w:t>
      </w:r>
      <w:r>
        <w:rPr>
          <w:rFonts w:ascii="仿宋_GB2312" w:eastAsia="仿宋_GB2312" w:hAnsi="仿宋_GB2312" w:cs="仿宋_GB2312"/>
          <w:sz w:val="30"/>
          <w:szCs w:val="30"/>
        </w:rPr>
        <w:t>202</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lang w:val="zh-CN"/>
        </w:rPr>
        <w:t>年度部门决算编报的单位共</w:t>
      </w:r>
      <w:r>
        <w:rPr>
          <w:rFonts w:ascii="仿宋_GB2312" w:eastAsia="仿宋_GB2312" w:hAnsi="仿宋_GB2312" w:cs="仿宋_GB2312"/>
          <w:sz w:val="30"/>
          <w:szCs w:val="30"/>
        </w:rPr>
        <w:t>1</w:t>
      </w:r>
      <w:r>
        <w:rPr>
          <w:rFonts w:ascii="仿宋_GB2312" w:eastAsia="仿宋_GB2312" w:hAnsi="仿宋_GB2312" w:cs="仿宋_GB2312" w:hint="eastAsia"/>
          <w:sz w:val="30"/>
          <w:szCs w:val="30"/>
          <w:lang w:val="zh-CN"/>
        </w:rPr>
        <w:t>个。其中：行政单位</w:t>
      </w:r>
      <w:r>
        <w:rPr>
          <w:rFonts w:ascii="仿宋_GB2312" w:eastAsia="仿宋_GB2312" w:hAnsi="仿宋_GB2312" w:cs="仿宋_GB2312"/>
          <w:sz w:val="30"/>
          <w:szCs w:val="30"/>
        </w:rPr>
        <w:t>0</w:t>
      </w:r>
      <w:r>
        <w:rPr>
          <w:rFonts w:ascii="仿宋_GB2312" w:eastAsia="仿宋_GB2312" w:hAnsi="仿宋_GB2312" w:cs="仿宋_GB2312" w:hint="eastAsia"/>
          <w:sz w:val="30"/>
          <w:szCs w:val="30"/>
          <w:lang w:val="zh-CN"/>
        </w:rPr>
        <w:t>个，参照公务员法管理的事业单位</w:t>
      </w:r>
      <w:r>
        <w:rPr>
          <w:rFonts w:ascii="仿宋_GB2312" w:eastAsia="仿宋_GB2312" w:hAnsi="仿宋_GB2312" w:cs="仿宋_GB2312"/>
          <w:sz w:val="30"/>
          <w:szCs w:val="30"/>
        </w:rPr>
        <w:t>0</w:t>
      </w:r>
      <w:r>
        <w:rPr>
          <w:rFonts w:ascii="仿宋_GB2312" w:eastAsia="仿宋_GB2312" w:hAnsi="仿宋_GB2312" w:cs="仿宋_GB2312" w:hint="eastAsia"/>
          <w:sz w:val="30"/>
          <w:szCs w:val="30"/>
          <w:lang w:val="zh-CN"/>
        </w:rPr>
        <w:t>个，其他事业单位</w:t>
      </w:r>
      <w:r>
        <w:rPr>
          <w:rFonts w:ascii="仿宋_GB2312" w:eastAsia="仿宋_GB2312" w:hAnsi="仿宋_GB2312" w:cs="仿宋_GB2312"/>
          <w:sz w:val="30"/>
          <w:szCs w:val="30"/>
        </w:rPr>
        <w:t>1</w:t>
      </w:r>
      <w:r>
        <w:rPr>
          <w:rFonts w:ascii="仿宋_GB2312" w:eastAsia="仿宋_GB2312" w:hAnsi="仿宋_GB2312" w:cs="仿宋_GB2312" w:hint="eastAsia"/>
          <w:sz w:val="30"/>
          <w:szCs w:val="30"/>
          <w:lang w:val="zh-CN"/>
        </w:rPr>
        <w:t>个。是：</w:t>
      </w:r>
    </w:p>
    <w:p w:rsidR="00660F42" w:rsidRDefault="003C0C56">
      <w:pPr>
        <w:spacing w:line="590" w:lineRule="exact"/>
        <w:ind w:firstLineChars="200" w:firstLine="600"/>
        <w:rPr>
          <w:rFonts w:ascii="仿宋_GB2312" w:eastAsia="仿宋_GB2312" w:hAnsi="仿宋_GB2312" w:cs="仿宋_GB2312"/>
          <w:sz w:val="30"/>
          <w:szCs w:val="30"/>
          <w:lang w:val="zh-CN"/>
        </w:rPr>
      </w:pPr>
      <w:r>
        <w:rPr>
          <w:rFonts w:ascii="仿宋_GB2312" w:eastAsia="仿宋_GB2312" w:hAnsi="仿宋_GB2312" w:cs="仿宋_GB2312" w:hint="eastAsia"/>
          <w:sz w:val="30"/>
          <w:szCs w:val="30"/>
          <w:lang w:val="zh-CN"/>
        </w:rPr>
        <w:t>通海县桑园中学</w:t>
      </w:r>
    </w:p>
    <w:p w:rsidR="00660F42" w:rsidRDefault="003C0C56">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（三）部门人员和车辆的编制及实有情况</w:t>
      </w:r>
    </w:p>
    <w:p w:rsidR="00660F42" w:rsidRDefault="003C0C56">
      <w:pPr>
        <w:spacing w:line="600" w:lineRule="exact"/>
        <w:ind w:firstLineChars="200" w:firstLine="600"/>
        <w:rPr>
          <w:rFonts w:ascii="仿宋_GB2312" w:eastAsia="仿宋_GB2312"/>
          <w:sz w:val="30"/>
          <w:szCs w:val="30"/>
          <w:lang w:val="zh-CN"/>
        </w:rPr>
      </w:pPr>
      <w:r>
        <w:rPr>
          <w:rFonts w:ascii="仿宋_GB2312" w:eastAsia="仿宋_GB2312" w:hint="eastAsia"/>
          <w:sz w:val="30"/>
          <w:szCs w:val="30"/>
          <w:lang w:val="zh-CN"/>
        </w:rPr>
        <w:t>通海县桑园中学</w:t>
      </w:r>
      <w:r>
        <w:rPr>
          <w:rFonts w:ascii="仿宋_GB2312" w:eastAsia="仿宋_GB2312"/>
          <w:sz w:val="30"/>
          <w:szCs w:val="30"/>
        </w:rPr>
        <w:t>202</w:t>
      </w:r>
      <w:r>
        <w:rPr>
          <w:rFonts w:ascii="仿宋_GB2312" w:eastAsia="仿宋_GB2312" w:hint="eastAsia"/>
          <w:sz w:val="30"/>
          <w:szCs w:val="30"/>
        </w:rPr>
        <w:t>2</w:t>
      </w:r>
      <w:r>
        <w:rPr>
          <w:rFonts w:ascii="仿宋_GB2312" w:eastAsia="仿宋_GB2312" w:hint="eastAsia"/>
          <w:sz w:val="30"/>
          <w:szCs w:val="30"/>
          <w:lang w:val="zh-CN"/>
        </w:rPr>
        <w:t>年末实有人员编制</w:t>
      </w:r>
      <w:r>
        <w:rPr>
          <w:rFonts w:ascii="仿宋_GB2312" w:eastAsia="仿宋_GB2312"/>
          <w:sz w:val="30"/>
          <w:szCs w:val="30"/>
        </w:rPr>
        <w:t>97</w:t>
      </w:r>
      <w:r>
        <w:rPr>
          <w:rFonts w:ascii="仿宋_GB2312" w:eastAsia="仿宋_GB2312" w:hint="eastAsia"/>
          <w:sz w:val="30"/>
          <w:szCs w:val="30"/>
          <w:lang w:val="zh-CN"/>
        </w:rPr>
        <w:t>人。其中：行政编制</w:t>
      </w:r>
      <w:r>
        <w:rPr>
          <w:rFonts w:ascii="仿宋_GB2312" w:eastAsia="仿宋_GB2312"/>
          <w:sz w:val="30"/>
          <w:szCs w:val="30"/>
        </w:rPr>
        <w:t>0</w:t>
      </w:r>
      <w:r>
        <w:rPr>
          <w:rFonts w:ascii="仿宋_GB2312" w:eastAsia="仿宋_GB2312" w:hint="eastAsia"/>
          <w:sz w:val="30"/>
          <w:szCs w:val="30"/>
          <w:lang w:val="zh-CN"/>
        </w:rPr>
        <w:t>人（含行政工勤编制</w:t>
      </w:r>
      <w:r>
        <w:rPr>
          <w:rFonts w:ascii="仿宋_GB2312" w:eastAsia="仿宋_GB2312"/>
          <w:sz w:val="30"/>
          <w:szCs w:val="30"/>
        </w:rPr>
        <w:t>0</w:t>
      </w:r>
      <w:r>
        <w:rPr>
          <w:rFonts w:ascii="仿宋_GB2312" w:eastAsia="仿宋_GB2312" w:hint="eastAsia"/>
          <w:sz w:val="30"/>
          <w:szCs w:val="30"/>
          <w:lang w:val="zh-CN"/>
        </w:rPr>
        <w:t>人），事业编制</w:t>
      </w:r>
      <w:r>
        <w:rPr>
          <w:rFonts w:ascii="仿宋_GB2312" w:eastAsia="仿宋_GB2312"/>
          <w:sz w:val="30"/>
          <w:szCs w:val="30"/>
        </w:rPr>
        <w:t>97</w:t>
      </w:r>
      <w:r>
        <w:rPr>
          <w:rFonts w:ascii="仿宋_GB2312" w:eastAsia="仿宋_GB2312" w:hint="eastAsia"/>
          <w:sz w:val="30"/>
          <w:szCs w:val="30"/>
          <w:lang w:val="zh-CN"/>
        </w:rPr>
        <w:t>人（含参公管理事业编制</w:t>
      </w:r>
      <w:r>
        <w:rPr>
          <w:rFonts w:ascii="仿宋_GB2312" w:eastAsia="仿宋_GB2312"/>
          <w:sz w:val="30"/>
          <w:szCs w:val="30"/>
        </w:rPr>
        <w:t>0</w:t>
      </w:r>
      <w:r>
        <w:rPr>
          <w:rFonts w:ascii="仿宋_GB2312" w:eastAsia="仿宋_GB2312" w:hint="eastAsia"/>
          <w:sz w:val="30"/>
          <w:szCs w:val="30"/>
          <w:lang w:val="zh-CN"/>
        </w:rPr>
        <w:t>人）；在职在编实有行政人员</w:t>
      </w:r>
      <w:r>
        <w:rPr>
          <w:rFonts w:ascii="仿宋_GB2312" w:eastAsia="仿宋_GB2312"/>
          <w:sz w:val="30"/>
          <w:szCs w:val="30"/>
        </w:rPr>
        <w:t>0</w:t>
      </w:r>
      <w:r>
        <w:rPr>
          <w:rFonts w:ascii="仿宋_GB2312" w:eastAsia="仿宋_GB2312" w:hint="eastAsia"/>
          <w:sz w:val="30"/>
          <w:szCs w:val="30"/>
          <w:lang w:val="zh-CN"/>
        </w:rPr>
        <w:t>人（含行政工勤人员</w:t>
      </w:r>
      <w:r>
        <w:rPr>
          <w:rFonts w:ascii="仿宋_GB2312" w:eastAsia="仿宋_GB2312"/>
          <w:sz w:val="30"/>
          <w:szCs w:val="30"/>
        </w:rPr>
        <w:t>0</w:t>
      </w:r>
      <w:r>
        <w:rPr>
          <w:rFonts w:ascii="仿宋_GB2312" w:eastAsia="仿宋_GB2312" w:hint="eastAsia"/>
          <w:sz w:val="30"/>
          <w:szCs w:val="30"/>
          <w:lang w:val="zh-CN"/>
        </w:rPr>
        <w:t>人），事业人员</w:t>
      </w:r>
      <w:r>
        <w:rPr>
          <w:rFonts w:ascii="仿宋_GB2312" w:eastAsia="仿宋_GB2312"/>
          <w:sz w:val="30"/>
          <w:szCs w:val="30"/>
        </w:rPr>
        <w:t>86</w:t>
      </w:r>
      <w:r>
        <w:rPr>
          <w:rFonts w:ascii="仿宋_GB2312" w:eastAsia="仿宋_GB2312" w:hint="eastAsia"/>
          <w:sz w:val="30"/>
          <w:szCs w:val="30"/>
          <w:lang w:val="zh-CN"/>
        </w:rPr>
        <w:t>人（含参公管理事业人员</w:t>
      </w:r>
      <w:r>
        <w:rPr>
          <w:rFonts w:ascii="仿宋_GB2312" w:eastAsia="仿宋_GB2312"/>
          <w:sz w:val="30"/>
          <w:szCs w:val="30"/>
        </w:rPr>
        <w:t>0</w:t>
      </w:r>
      <w:r>
        <w:rPr>
          <w:rFonts w:ascii="仿宋_GB2312" w:eastAsia="仿宋_GB2312" w:hint="eastAsia"/>
          <w:sz w:val="30"/>
          <w:szCs w:val="30"/>
          <w:lang w:val="zh-CN"/>
        </w:rPr>
        <w:t>人）。</w:t>
      </w:r>
    </w:p>
    <w:p w:rsidR="00660F42" w:rsidRDefault="003C0C5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尚未移交养老保险基金发放养老金的离退休人员共计</w:t>
      </w:r>
      <w:r>
        <w:rPr>
          <w:rFonts w:ascii="仿宋_GB2312" w:eastAsia="仿宋_GB2312" w:hint="eastAsia"/>
          <w:sz w:val="30"/>
          <w:szCs w:val="30"/>
        </w:rPr>
        <w:t>0</w:t>
      </w:r>
      <w:r>
        <w:rPr>
          <w:rFonts w:ascii="仿宋_GB2312" w:eastAsia="仿宋_GB2312" w:hAnsi="宋体" w:cs="Arial" w:hint="eastAsia"/>
          <w:kern w:val="0"/>
          <w:sz w:val="30"/>
          <w:szCs w:val="30"/>
        </w:rPr>
        <w:t>人（离休</w:t>
      </w:r>
      <w:r>
        <w:rPr>
          <w:rFonts w:ascii="仿宋_GB2312" w:eastAsia="仿宋_GB2312" w:hint="eastAsia"/>
          <w:sz w:val="30"/>
          <w:szCs w:val="30"/>
        </w:rPr>
        <w:t>0</w:t>
      </w:r>
      <w:r>
        <w:rPr>
          <w:rFonts w:ascii="仿宋_GB2312" w:eastAsia="仿宋_GB2312" w:hAnsi="宋体" w:cs="Arial" w:hint="eastAsia"/>
          <w:kern w:val="0"/>
          <w:sz w:val="30"/>
          <w:szCs w:val="30"/>
        </w:rPr>
        <w:t>人，退休</w:t>
      </w:r>
      <w:r>
        <w:rPr>
          <w:rFonts w:ascii="仿宋_GB2312" w:eastAsia="仿宋_GB2312" w:hint="eastAsia"/>
          <w:sz w:val="30"/>
          <w:szCs w:val="30"/>
        </w:rPr>
        <w:t>0</w:t>
      </w:r>
      <w:r>
        <w:rPr>
          <w:rFonts w:ascii="仿宋_GB2312" w:eastAsia="仿宋_GB2312" w:hAnsi="宋体" w:cs="Arial" w:hint="eastAsia"/>
          <w:kern w:val="0"/>
          <w:sz w:val="30"/>
          <w:szCs w:val="30"/>
        </w:rPr>
        <w:t>人）；由养老保险基金发放养老金的离退休人员25人（离休</w:t>
      </w:r>
      <w:r>
        <w:rPr>
          <w:rFonts w:ascii="仿宋_GB2312" w:eastAsia="仿宋_GB2312" w:hint="eastAsia"/>
          <w:sz w:val="30"/>
          <w:szCs w:val="30"/>
        </w:rPr>
        <w:t>0</w:t>
      </w:r>
      <w:r>
        <w:rPr>
          <w:rFonts w:ascii="仿宋_GB2312" w:eastAsia="仿宋_GB2312" w:hAnsi="宋体" w:cs="Arial" w:hint="eastAsia"/>
          <w:kern w:val="0"/>
          <w:sz w:val="30"/>
          <w:szCs w:val="30"/>
        </w:rPr>
        <w:t>人，退休</w:t>
      </w:r>
      <w:r>
        <w:rPr>
          <w:rFonts w:ascii="仿宋_GB2312" w:eastAsia="仿宋_GB2312" w:hint="eastAsia"/>
          <w:sz w:val="30"/>
          <w:szCs w:val="30"/>
        </w:rPr>
        <w:t>25</w:t>
      </w:r>
      <w:r>
        <w:rPr>
          <w:rFonts w:ascii="仿宋_GB2312" w:eastAsia="仿宋_GB2312" w:hAnsi="宋体" w:cs="Arial" w:hint="eastAsia"/>
          <w:kern w:val="0"/>
          <w:sz w:val="30"/>
          <w:szCs w:val="30"/>
        </w:rPr>
        <w:t>人）。</w:t>
      </w:r>
    </w:p>
    <w:p w:rsidR="00660F42" w:rsidRDefault="003C0C5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实有车辆编制</w:t>
      </w:r>
      <w:r>
        <w:rPr>
          <w:rFonts w:ascii="仿宋_GB2312" w:eastAsia="仿宋_GB2312" w:hint="eastAsia"/>
          <w:sz w:val="30"/>
          <w:szCs w:val="30"/>
        </w:rPr>
        <w:t>1</w:t>
      </w:r>
      <w:r>
        <w:rPr>
          <w:rFonts w:ascii="仿宋_GB2312" w:eastAsia="仿宋_GB2312" w:hAnsi="宋体" w:cs="Arial" w:hint="eastAsia"/>
          <w:kern w:val="0"/>
          <w:sz w:val="30"/>
          <w:szCs w:val="30"/>
        </w:rPr>
        <w:t>辆，在编实有车辆</w:t>
      </w:r>
      <w:r>
        <w:rPr>
          <w:rFonts w:ascii="仿宋_GB2312" w:eastAsia="仿宋_GB2312" w:hint="eastAsia"/>
          <w:sz w:val="30"/>
          <w:szCs w:val="30"/>
        </w:rPr>
        <w:t>1</w:t>
      </w:r>
      <w:r>
        <w:rPr>
          <w:rFonts w:ascii="仿宋_GB2312" w:eastAsia="仿宋_GB2312" w:hAnsi="宋体" w:cs="Arial" w:hint="eastAsia"/>
          <w:kern w:val="0"/>
          <w:sz w:val="30"/>
          <w:szCs w:val="30"/>
        </w:rPr>
        <w:t>辆。</w:t>
      </w:r>
    </w:p>
    <w:p w:rsidR="00660F42" w:rsidRDefault="00660F42">
      <w:pPr>
        <w:spacing w:line="600" w:lineRule="exact"/>
        <w:ind w:firstLineChars="200" w:firstLine="600"/>
        <w:rPr>
          <w:rFonts w:ascii="仿宋_GB2312" w:eastAsia="仿宋_GB2312" w:hAnsi="宋体" w:cs="Arial"/>
          <w:kern w:val="0"/>
          <w:sz w:val="30"/>
          <w:szCs w:val="30"/>
        </w:rPr>
      </w:pPr>
    </w:p>
    <w:p w:rsidR="00660F42" w:rsidRDefault="003C0C56">
      <w:pPr>
        <w:spacing w:line="59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第二部分 2022年度部门决算表</w:t>
      </w:r>
    </w:p>
    <w:p w:rsidR="00660F42" w:rsidRDefault="003C0C56">
      <w:pPr>
        <w:spacing w:line="600" w:lineRule="exact"/>
        <w:ind w:firstLineChars="200" w:firstLine="600"/>
        <w:jc w:val="center"/>
        <w:rPr>
          <w:rFonts w:ascii="仿宋_GB2312" w:eastAsia="仿宋_GB2312" w:hAnsi="宋体" w:cs="Arial"/>
          <w:kern w:val="0"/>
          <w:sz w:val="30"/>
          <w:szCs w:val="30"/>
        </w:rPr>
      </w:pPr>
      <w:r>
        <w:rPr>
          <w:rFonts w:ascii="仿宋_GB2312" w:eastAsia="仿宋_GB2312" w:hAnsi="宋体" w:cs="Arial" w:hint="eastAsia"/>
          <w:kern w:val="0"/>
          <w:sz w:val="30"/>
          <w:szCs w:val="30"/>
        </w:rPr>
        <w:t>（详见附件）</w:t>
      </w:r>
    </w:p>
    <w:p w:rsidR="00660F42" w:rsidRDefault="003C0C5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通海县桑园中学2022年没有政府性基金预算财政拨款收入，也没有使用政府性基金预算财政拨款安排的支出，《政府性基金预算财政拨款收入支出决算表》为空表。</w:t>
      </w:r>
    </w:p>
    <w:p w:rsidR="00660F42" w:rsidRDefault="003C0C5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通海县桑园中学2022年没有国有资本经营预算财政拨款收入，也没有使用国有资本经营预算财政拨款安排的支出，《国有</w:t>
      </w:r>
      <w:r>
        <w:rPr>
          <w:rFonts w:ascii="仿宋_GB2312" w:eastAsia="仿宋_GB2312" w:hAnsi="宋体" w:cs="Arial" w:hint="eastAsia"/>
          <w:kern w:val="0"/>
          <w:sz w:val="30"/>
          <w:szCs w:val="30"/>
        </w:rPr>
        <w:lastRenderedPageBreak/>
        <w:t>资本经营预算财政拨款收入支出决算表》为空表。</w:t>
      </w:r>
    </w:p>
    <w:p w:rsidR="00660F42" w:rsidRDefault="003C0C5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通海县桑园中学2022年没有一般公共预算财政拨款安排的</w:t>
      </w:r>
      <w:r>
        <w:rPr>
          <w:rFonts w:ascii="仿宋_GB2312" w:eastAsia="仿宋_GB2312" w:hAnsi="宋体" w:cs="Arial"/>
          <w:kern w:val="0"/>
          <w:sz w:val="30"/>
          <w:szCs w:val="30"/>
        </w:rPr>
        <w:t>“</w:t>
      </w:r>
      <w:r>
        <w:rPr>
          <w:rFonts w:ascii="仿宋_GB2312" w:eastAsia="仿宋_GB2312" w:hAnsi="宋体" w:cs="Arial"/>
          <w:kern w:val="0"/>
          <w:sz w:val="30"/>
          <w:szCs w:val="30"/>
        </w:rPr>
        <w:t>三公</w:t>
      </w:r>
      <w:r>
        <w:rPr>
          <w:rFonts w:ascii="仿宋_GB2312" w:eastAsia="仿宋_GB2312" w:hAnsi="宋体" w:cs="Arial"/>
          <w:kern w:val="0"/>
          <w:sz w:val="30"/>
          <w:szCs w:val="30"/>
        </w:rPr>
        <w:t>”</w:t>
      </w:r>
      <w:r>
        <w:rPr>
          <w:rFonts w:ascii="仿宋_GB2312" w:eastAsia="仿宋_GB2312" w:hAnsi="宋体" w:cs="Arial"/>
          <w:kern w:val="0"/>
          <w:sz w:val="30"/>
          <w:szCs w:val="30"/>
        </w:rPr>
        <w:t>经费、行政参公单位机关运行经费</w:t>
      </w:r>
      <w:r>
        <w:rPr>
          <w:rFonts w:ascii="仿宋_GB2312" w:eastAsia="仿宋_GB2312" w:hAnsi="宋体" w:cs="Arial" w:hint="eastAsia"/>
          <w:kern w:val="0"/>
          <w:sz w:val="30"/>
          <w:szCs w:val="30"/>
        </w:rPr>
        <w:t>的收入，也没有使用一般公共预算财政拨款安排的</w:t>
      </w:r>
      <w:r>
        <w:rPr>
          <w:rFonts w:ascii="仿宋_GB2312" w:eastAsia="仿宋_GB2312" w:hAnsi="宋体" w:cs="Arial"/>
          <w:kern w:val="0"/>
          <w:sz w:val="30"/>
          <w:szCs w:val="30"/>
        </w:rPr>
        <w:t>“</w:t>
      </w:r>
      <w:r>
        <w:rPr>
          <w:rFonts w:ascii="仿宋_GB2312" w:eastAsia="仿宋_GB2312" w:hAnsi="宋体" w:cs="Arial"/>
          <w:kern w:val="0"/>
          <w:sz w:val="30"/>
          <w:szCs w:val="30"/>
        </w:rPr>
        <w:t>三公</w:t>
      </w:r>
      <w:r>
        <w:rPr>
          <w:rFonts w:ascii="仿宋_GB2312" w:eastAsia="仿宋_GB2312" w:hAnsi="宋体" w:cs="Arial"/>
          <w:kern w:val="0"/>
          <w:sz w:val="30"/>
          <w:szCs w:val="30"/>
        </w:rPr>
        <w:t>”</w:t>
      </w:r>
      <w:r>
        <w:rPr>
          <w:rFonts w:ascii="仿宋_GB2312" w:eastAsia="仿宋_GB2312" w:hAnsi="宋体" w:cs="Arial"/>
          <w:kern w:val="0"/>
          <w:sz w:val="30"/>
          <w:szCs w:val="30"/>
        </w:rPr>
        <w:t>经费、行政参公单位机关运行经费</w:t>
      </w:r>
      <w:r>
        <w:rPr>
          <w:rFonts w:ascii="仿宋_GB2312" w:eastAsia="仿宋_GB2312" w:hAnsi="宋体" w:cs="Arial" w:hint="eastAsia"/>
          <w:kern w:val="0"/>
          <w:sz w:val="30"/>
          <w:szCs w:val="30"/>
        </w:rPr>
        <w:t>支出，《“三公”经费、行政参公单位机关运行经费情况表》为空表。</w:t>
      </w:r>
    </w:p>
    <w:p w:rsidR="00660F42" w:rsidRDefault="003C0C56">
      <w:pPr>
        <w:spacing w:line="600" w:lineRule="exact"/>
        <w:ind w:firstLineChars="200" w:firstLine="600"/>
        <w:rPr>
          <w:rFonts w:ascii="仿宋_GB2312" w:eastAsia="仿宋_GB2312" w:hAnsi="宋体" w:cs="Arial"/>
          <w:kern w:val="0"/>
          <w:sz w:val="30"/>
          <w:szCs w:val="30"/>
          <w:lang w:val="zh-CN"/>
        </w:rPr>
      </w:pPr>
      <w:r>
        <w:rPr>
          <w:rFonts w:ascii="仿宋_GB2312" w:eastAsia="仿宋_GB2312" w:hAnsi="宋体" w:cs="Arial" w:hint="eastAsia"/>
          <w:kern w:val="0"/>
          <w:sz w:val="30"/>
          <w:szCs w:val="30"/>
          <w:lang w:val="zh-CN"/>
        </w:rPr>
        <w:t>通海县桑园中学属二级预算单位，《</w:t>
      </w:r>
      <w:r w:rsidR="008F1F1D">
        <w:rPr>
          <w:rFonts w:ascii="仿宋_GB2312" w:eastAsia="仿宋_GB2312" w:hAnsi="宋体" w:cs="Arial"/>
          <w:kern w:val="0"/>
          <w:sz w:val="30"/>
          <w:szCs w:val="30"/>
        </w:rPr>
        <w:t>202</w:t>
      </w:r>
      <w:r w:rsidR="008F1F1D">
        <w:rPr>
          <w:rFonts w:ascii="仿宋_GB2312" w:eastAsia="仿宋_GB2312" w:hAnsi="宋体" w:cs="Arial" w:hint="eastAsia"/>
          <w:kern w:val="0"/>
          <w:sz w:val="30"/>
          <w:szCs w:val="30"/>
        </w:rPr>
        <w:t>2</w:t>
      </w:r>
      <w:r>
        <w:rPr>
          <w:rFonts w:ascii="仿宋_GB2312" w:eastAsia="仿宋_GB2312" w:hAnsi="宋体" w:cs="Arial" w:hint="eastAsia"/>
          <w:kern w:val="0"/>
          <w:sz w:val="30"/>
          <w:szCs w:val="30"/>
          <w:lang w:val="zh-CN"/>
        </w:rPr>
        <w:t>年度部门整体支出绩效自评情况》为空表。</w:t>
      </w:r>
    </w:p>
    <w:p w:rsidR="00660F42" w:rsidRDefault="003C0C56">
      <w:pPr>
        <w:spacing w:line="600" w:lineRule="exact"/>
        <w:ind w:firstLineChars="200" w:firstLine="600"/>
        <w:rPr>
          <w:rFonts w:ascii="仿宋_GB2312" w:eastAsia="仿宋_GB2312" w:hAnsi="宋体" w:cs="Arial"/>
          <w:kern w:val="0"/>
          <w:sz w:val="30"/>
          <w:szCs w:val="30"/>
          <w:lang w:val="zh-CN"/>
        </w:rPr>
      </w:pPr>
      <w:r>
        <w:rPr>
          <w:rFonts w:ascii="仿宋_GB2312" w:eastAsia="仿宋_GB2312" w:hAnsi="宋体" w:cs="Arial" w:hint="eastAsia"/>
          <w:kern w:val="0"/>
          <w:sz w:val="30"/>
          <w:szCs w:val="30"/>
          <w:lang w:val="zh-CN"/>
        </w:rPr>
        <w:t>通海县桑园中学属二级预算单位，《</w:t>
      </w:r>
      <w:r>
        <w:rPr>
          <w:rFonts w:ascii="仿宋_GB2312" w:eastAsia="仿宋_GB2312" w:hAnsi="宋体" w:cs="Arial"/>
          <w:kern w:val="0"/>
          <w:sz w:val="30"/>
          <w:szCs w:val="30"/>
        </w:rPr>
        <w:t>202</w:t>
      </w:r>
      <w:r w:rsidR="008F1F1D">
        <w:rPr>
          <w:rFonts w:ascii="仿宋_GB2312" w:eastAsia="仿宋_GB2312" w:hAnsi="宋体" w:cs="Arial" w:hint="eastAsia"/>
          <w:kern w:val="0"/>
          <w:sz w:val="30"/>
          <w:szCs w:val="30"/>
        </w:rPr>
        <w:t>2</w:t>
      </w:r>
      <w:r>
        <w:rPr>
          <w:rFonts w:ascii="仿宋_GB2312" w:eastAsia="仿宋_GB2312" w:hAnsi="宋体" w:cs="Arial" w:hint="eastAsia"/>
          <w:kern w:val="0"/>
          <w:sz w:val="30"/>
          <w:szCs w:val="30"/>
          <w:lang w:val="zh-CN"/>
        </w:rPr>
        <w:t>年度部门整体支出绩效自评表》为空表。</w:t>
      </w:r>
    </w:p>
    <w:p w:rsidR="00660F42" w:rsidRDefault="00660F42">
      <w:pPr>
        <w:spacing w:line="600" w:lineRule="exact"/>
        <w:ind w:firstLineChars="200" w:firstLine="600"/>
        <w:rPr>
          <w:rFonts w:ascii="仿宋_GB2312" w:eastAsia="仿宋_GB2312" w:hAnsi="宋体" w:cs="Arial"/>
          <w:kern w:val="0"/>
          <w:sz w:val="30"/>
          <w:szCs w:val="30"/>
        </w:rPr>
      </w:pPr>
    </w:p>
    <w:p w:rsidR="00660F42" w:rsidRDefault="003C0C56">
      <w:pPr>
        <w:spacing w:line="59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第三部分 2022年度部门决算情况说明</w:t>
      </w:r>
    </w:p>
    <w:p w:rsidR="00660F42" w:rsidRDefault="003C0C56">
      <w:pPr>
        <w:spacing w:line="590" w:lineRule="exact"/>
        <w:ind w:firstLineChars="200" w:firstLine="600"/>
        <w:rPr>
          <w:rFonts w:ascii="黑体" w:eastAsia="黑体" w:hAnsi="黑体" w:cs="黑体"/>
          <w:sz w:val="32"/>
          <w:szCs w:val="32"/>
        </w:rPr>
      </w:pPr>
      <w:r>
        <w:rPr>
          <w:rFonts w:ascii="黑体" w:eastAsia="黑体" w:hAnsi="黑体" w:cs="黑体" w:hint="eastAsia"/>
          <w:sz w:val="30"/>
          <w:szCs w:val="30"/>
        </w:rPr>
        <w:t>一、收入决算情况说明</w:t>
      </w:r>
    </w:p>
    <w:p w:rsidR="00660F42" w:rsidRDefault="003C0C56">
      <w:pPr>
        <w:spacing w:line="60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w:t>
      </w:r>
      <w:r>
        <w:rPr>
          <w:rFonts w:ascii="仿宋_GB2312" w:eastAsia="仿宋_GB2312" w:hAnsi="宋体" w:cs="Arial"/>
          <w:kern w:val="0"/>
          <w:sz w:val="30"/>
          <w:szCs w:val="30"/>
        </w:rPr>
        <w:t>2022</w:t>
      </w:r>
      <w:r>
        <w:rPr>
          <w:rFonts w:ascii="仿宋_GB2312" w:eastAsia="仿宋_GB2312" w:hAnsi="宋体" w:cs="Arial" w:hint="eastAsia"/>
          <w:kern w:val="0"/>
          <w:sz w:val="30"/>
          <w:szCs w:val="30"/>
        </w:rPr>
        <w:t>年度收入合计</w:t>
      </w:r>
      <w:r>
        <w:rPr>
          <w:rFonts w:ascii="仿宋_GB2312" w:eastAsia="仿宋_GB2312" w:hAnsi="宋体" w:cs="Arial"/>
          <w:kern w:val="0"/>
          <w:sz w:val="30"/>
          <w:szCs w:val="30"/>
        </w:rPr>
        <w:t>17,151,550.65</w:t>
      </w:r>
      <w:r>
        <w:rPr>
          <w:rFonts w:ascii="仿宋_GB2312" w:eastAsia="仿宋_GB2312" w:hAnsi="宋体" w:cs="Arial" w:hint="eastAsia"/>
          <w:kern w:val="0"/>
          <w:sz w:val="30"/>
          <w:szCs w:val="30"/>
        </w:rPr>
        <w:t>元。其中：财政拨款收入</w:t>
      </w:r>
      <w:r>
        <w:rPr>
          <w:rFonts w:ascii="仿宋_GB2312" w:eastAsia="仿宋_GB2312" w:hAnsi="宋体" w:cs="Arial"/>
          <w:kern w:val="0"/>
          <w:sz w:val="30"/>
          <w:szCs w:val="30"/>
        </w:rPr>
        <w:t>17,014,872.02</w:t>
      </w:r>
      <w:r>
        <w:rPr>
          <w:rFonts w:ascii="仿宋_GB2312" w:eastAsia="仿宋_GB2312" w:hAnsi="宋体" w:cs="Arial" w:hint="eastAsia"/>
          <w:kern w:val="0"/>
          <w:sz w:val="30"/>
          <w:szCs w:val="30"/>
        </w:rPr>
        <w:t>元，占总收入的</w:t>
      </w:r>
      <w:r>
        <w:rPr>
          <w:rFonts w:ascii="仿宋_GB2312" w:eastAsia="仿宋_GB2312" w:hAnsi="宋体" w:cs="Arial"/>
          <w:kern w:val="0"/>
          <w:sz w:val="30"/>
          <w:szCs w:val="30"/>
        </w:rPr>
        <w:t>99.20</w:t>
      </w:r>
      <w:r>
        <w:rPr>
          <w:rFonts w:ascii="仿宋_GB2312" w:eastAsia="仿宋_GB2312" w:hAnsi="宋体" w:cs="Arial" w:hint="eastAsia"/>
          <w:kern w:val="0"/>
          <w:sz w:val="30"/>
          <w:szCs w:val="30"/>
        </w:rPr>
        <w:t>%；上级补助收入</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元，占总收入的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%；事业收入</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元（含教育收费</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元），占总收入的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%；经营收入</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元，占总收入的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%；附属单位缴款收入</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元，占总收入的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%；其他收入</w:t>
      </w:r>
      <w:r>
        <w:rPr>
          <w:rFonts w:ascii="仿宋_GB2312" w:eastAsia="仿宋_GB2312" w:hAnsi="宋体" w:cs="Arial"/>
          <w:kern w:val="0"/>
          <w:sz w:val="30"/>
          <w:szCs w:val="30"/>
        </w:rPr>
        <w:t>136,678.63</w:t>
      </w:r>
      <w:r>
        <w:rPr>
          <w:rFonts w:ascii="仿宋_GB2312" w:eastAsia="仿宋_GB2312" w:hAnsi="宋体" w:cs="Arial" w:hint="eastAsia"/>
          <w:kern w:val="0"/>
          <w:sz w:val="30"/>
          <w:szCs w:val="30"/>
        </w:rPr>
        <w:t>元，占总收入的</w:t>
      </w:r>
      <w:r>
        <w:rPr>
          <w:rFonts w:ascii="仿宋_GB2312" w:eastAsia="仿宋_GB2312" w:hAnsi="宋体" w:cs="Arial"/>
          <w:kern w:val="0"/>
          <w:sz w:val="30"/>
          <w:szCs w:val="30"/>
        </w:rPr>
        <w:t>0.80</w:t>
      </w:r>
      <w:r>
        <w:rPr>
          <w:rFonts w:ascii="仿宋_GB2312" w:eastAsia="仿宋_GB2312" w:hAnsi="宋体" w:cs="Arial" w:hint="eastAsia"/>
          <w:kern w:val="0"/>
          <w:sz w:val="30"/>
          <w:szCs w:val="30"/>
        </w:rPr>
        <w:t>%。与上年相比，收入合计减少</w:t>
      </w:r>
      <w:r>
        <w:rPr>
          <w:rFonts w:ascii="仿宋_GB2312" w:eastAsia="仿宋_GB2312" w:hAnsi="宋体" w:cs="Arial"/>
          <w:kern w:val="0"/>
          <w:sz w:val="30"/>
          <w:szCs w:val="30"/>
        </w:rPr>
        <w:t>714,929.51</w:t>
      </w:r>
      <w:r>
        <w:rPr>
          <w:rFonts w:ascii="仿宋_GB2312" w:eastAsia="仿宋_GB2312" w:hAnsi="宋体" w:cs="Arial" w:hint="eastAsia"/>
          <w:kern w:val="0"/>
          <w:sz w:val="30"/>
          <w:szCs w:val="30"/>
        </w:rPr>
        <w:t>元，下降</w:t>
      </w:r>
      <w:r>
        <w:rPr>
          <w:rFonts w:ascii="仿宋_GB2312" w:eastAsia="仿宋_GB2312" w:hAnsi="宋体" w:cs="Arial"/>
          <w:kern w:val="0"/>
          <w:sz w:val="30"/>
          <w:szCs w:val="30"/>
        </w:rPr>
        <w:t>4.00</w:t>
      </w:r>
      <w:r>
        <w:rPr>
          <w:rFonts w:ascii="仿宋_GB2312" w:eastAsia="仿宋_GB2312" w:hAnsi="宋体" w:cs="Arial" w:hint="eastAsia"/>
          <w:kern w:val="0"/>
          <w:sz w:val="30"/>
          <w:szCs w:val="30"/>
        </w:rPr>
        <w:t>%。其中：财政拨款收入减少</w:t>
      </w:r>
      <w:r>
        <w:rPr>
          <w:rFonts w:ascii="仿宋_GB2312" w:eastAsia="仿宋_GB2312" w:hAnsi="宋体" w:cs="Arial"/>
          <w:kern w:val="0"/>
          <w:sz w:val="30"/>
          <w:szCs w:val="30"/>
        </w:rPr>
        <w:t>71,430.36</w:t>
      </w:r>
      <w:r>
        <w:rPr>
          <w:rFonts w:ascii="仿宋_GB2312" w:eastAsia="仿宋_GB2312" w:hAnsi="宋体" w:cs="Arial" w:hint="eastAsia"/>
          <w:kern w:val="0"/>
          <w:sz w:val="30"/>
          <w:szCs w:val="30"/>
        </w:rPr>
        <w:t>元，下降</w:t>
      </w:r>
      <w:r>
        <w:rPr>
          <w:rFonts w:ascii="仿宋_GB2312" w:eastAsia="仿宋_GB2312" w:hAnsi="宋体" w:cs="Arial"/>
          <w:kern w:val="0"/>
          <w:sz w:val="30"/>
          <w:szCs w:val="30"/>
        </w:rPr>
        <w:t>0.42</w:t>
      </w:r>
      <w:r>
        <w:rPr>
          <w:rFonts w:ascii="仿宋_GB2312" w:eastAsia="仿宋_GB2312" w:hAnsi="宋体" w:cs="Arial" w:hint="eastAsia"/>
          <w:kern w:val="0"/>
          <w:sz w:val="30"/>
          <w:szCs w:val="30"/>
        </w:rPr>
        <w:t>%；上级补助收入增加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%；事业收入增加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%；经营收入增加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%；附属单位上缴收入增加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rPr>
        <w:lastRenderedPageBreak/>
        <w:t>其他收入减少</w:t>
      </w:r>
      <w:r>
        <w:rPr>
          <w:rFonts w:ascii="仿宋_GB2312" w:eastAsia="仿宋_GB2312" w:hAnsi="宋体" w:cs="Arial"/>
          <w:kern w:val="0"/>
          <w:sz w:val="30"/>
          <w:szCs w:val="30"/>
        </w:rPr>
        <w:t>786,359.87</w:t>
      </w:r>
      <w:r>
        <w:rPr>
          <w:rFonts w:ascii="仿宋_GB2312" w:eastAsia="仿宋_GB2312" w:hAnsi="宋体" w:cs="Arial" w:hint="eastAsia"/>
          <w:kern w:val="0"/>
          <w:sz w:val="30"/>
          <w:szCs w:val="30"/>
        </w:rPr>
        <w:t>元，下降</w:t>
      </w:r>
      <w:r>
        <w:rPr>
          <w:rFonts w:ascii="仿宋_GB2312" w:eastAsia="仿宋_GB2312" w:hAnsi="宋体" w:cs="Arial"/>
          <w:kern w:val="0"/>
          <w:sz w:val="30"/>
          <w:szCs w:val="30"/>
        </w:rPr>
        <w:t>85.19</w:t>
      </w:r>
      <w:r>
        <w:rPr>
          <w:rFonts w:ascii="仿宋_GB2312" w:eastAsia="仿宋_GB2312" w:hAnsi="宋体" w:cs="Arial" w:hint="eastAsia"/>
          <w:kern w:val="0"/>
          <w:sz w:val="30"/>
          <w:szCs w:val="30"/>
        </w:rPr>
        <w:t>%。主要原因为 “三免”一补资金未拨入支出，在职在编人员退休减少5人。</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二、支出决算情况说明</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w:t>
      </w:r>
      <w:r>
        <w:rPr>
          <w:rFonts w:ascii="仿宋_GB2312" w:eastAsia="仿宋_GB2312" w:hAnsi="宋体" w:cs="Arial"/>
          <w:kern w:val="0"/>
          <w:sz w:val="30"/>
          <w:szCs w:val="30"/>
        </w:rPr>
        <w:t>2022</w:t>
      </w:r>
      <w:r>
        <w:rPr>
          <w:rFonts w:ascii="仿宋_GB2312" w:eastAsia="仿宋_GB2312" w:hAnsi="宋体" w:cs="Arial" w:hint="eastAsia"/>
          <w:kern w:val="0"/>
          <w:sz w:val="30"/>
          <w:szCs w:val="30"/>
        </w:rPr>
        <w:t>年度支出合计</w:t>
      </w:r>
      <w:r>
        <w:rPr>
          <w:rFonts w:ascii="仿宋_GB2312" w:eastAsia="仿宋_GB2312" w:hAnsi="宋体" w:cs="Arial"/>
          <w:kern w:val="0"/>
          <w:sz w:val="30"/>
          <w:szCs w:val="30"/>
        </w:rPr>
        <w:t>17,296,568.57</w:t>
      </w:r>
      <w:r>
        <w:rPr>
          <w:rFonts w:ascii="仿宋_GB2312" w:eastAsia="仿宋_GB2312" w:hAnsi="宋体" w:cs="Arial" w:hint="eastAsia"/>
          <w:kern w:val="0"/>
          <w:sz w:val="30"/>
          <w:szCs w:val="30"/>
        </w:rPr>
        <w:t>元。其中：基本支出</w:t>
      </w:r>
      <w:r>
        <w:rPr>
          <w:rFonts w:ascii="仿宋_GB2312" w:eastAsia="仿宋_GB2312" w:hAnsi="宋体" w:cs="Arial"/>
          <w:kern w:val="0"/>
          <w:sz w:val="30"/>
          <w:szCs w:val="30"/>
        </w:rPr>
        <w:t>16,284,157.76</w:t>
      </w:r>
      <w:r>
        <w:rPr>
          <w:rFonts w:ascii="仿宋_GB2312" w:eastAsia="仿宋_GB2312" w:hAnsi="宋体" w:cs="Arial" w:hint="eastAsia"/>
          <w:kern w:val="0"/>
          <w:sz w:val="30"/>
          <w:szCs w:val="30"/>
        </w:rPr>
        <w:t>元，占总支出的</w:t>
      </w:r>
      <w:r>
        <w:rPr>
          <w:rFonts w:ascii="仿宋_GB2312" w:eastAsia="仿宋_GB2312" w:hAnsi="宋体" w:cs="Arial"/>
          <w:kern w:val="0"/>
          <w:sz w:val="30"/>
          <w:szCs w:val="30"/>
        </w:rPr>
        <w:t>94.15</w:t>
      </w:r>
      <w:r>
        <w:rPr>
          <w:rFonts w:ascii="仿宋_GB2312" w:eastAsia="仿宋_GB2312" w:hAnsi="宋体" w:cs="Arial" w:hint="eastAsia"/>
          <w:kern w:val="0"/>
          <w:sz w:val="30"/>
          <w:szCs w:val="30"/>
        </w:rPr>
        <w:t>%；项目支出</w:t>
      </w:r>
      <w:r>
        <w:rPr>
          <w:rFonts w:ascii="仿宋_GB2312" w:eastAsia="仿宋_GB2312" w:hAnsi="宋体" w:cs="Arial"/>
          <w:kern w:val="0"/>
          <w:sz w:val="30"/>
          <w:szCs w:val="30"/>
        </w:rPr>
        <w:t>1,012,410.81</w:t>
      </w:r>
      <w:r>
        <w:rPr>
          <w:rFonts w:ascii="仿宋_GB2312" w:eastAsia="仿宋_GB2312" w:hAnsi="宋体" w:cs="Arial" w:hint="eastAsia"/>
          <w:kern w:val="0"/>
          <w:sz w:val="30"/>
          <w:szCs w:val="30"/>
        </w:rPr>
        <w:t>元，占总支出的</w:t>
      </w:r>
      <w:r>
        <w:rPr>
          <w:rFonts w:ascii="仿宋_GB2312" w:eastAsia="仿宋_GB2312" w:hAnsi="宋体" w:cs="Arial"/>
          <w:kern w:val="0"/>
          <w:sz w:val="30"/>
          <w:szCs w:val="30"/>
        </w:rPr>
        <w:t>5.85</w:t>
      </w:r>
      <w:r>
        <w:rPr>
          <w:rFonts w:ascii="仿宋_GB2312" w:eastAsia="仿宋_GB2312" w:hAnsi="宋体" w:cs="Arial" w:hint="eastAsia"/>
          <w:kern w:val="0"/>
          <w:sz w:val="30"/>
          <w:szCs w:val="30"/>
        </w:rPr>
        <w:t>%；上缴上级支出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％；经营支出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％；对附属单位补助支出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％。与上年相比，支出合计减少</w:t>
      </w:r>
      <w:r>
        <w:rPr>
          <w:rFonts w:ascii="仿宋_GB2312" w:eastAsia="仿宋_GB2312" w:hAnsi="宋体" w:cs="Arial"/>
          <w:kern w:val="0"/>
          <w:sz w:val="30"/>
          <w:szCs w:val="30"/>
        </w:rPr>
        <w:t>490,049.14</w:t>
      </w:r>
      <w:r>
        <w:rPr>
          <w:rFonts w:ascii="仿宋_GB2312" w:eastAsia="仿宋_GB2312" w:hAnsi="宋体" w:cs="Arial" w:hint="eastAsia"/>
          <w:kern w:val="0"/>
          <w:sz w:val="30"/>
          <w:szCs w:val="30"/>
        </w:rPr>
        <w:t>元，下降</w:t>
      </w:r>
      <w:r>
        <w:rPr>
          <w:rFonts w:ascii="仿宋_GB2312" w:eastAsia="仿宋_GB2312" w:hAnsi="宋体" w:cs="Arial"/>
          <w:kern w:val="0"/>
          <w:sz w:val="30"/>
          <w:szCs w:val="30"/>
        </w:rPr>
        <w:t>2.76</w:t>
      </w:r>
      <w:r>
        <w:rPr>
          <w:rFonts w:ascii="仿宋_GB2312" w:eastAsia="仿宋_GB2312" w:hAnsi="宋体" w:cs="Arial" w:hint="eastAsia"/>
          <w:kern w:val="0"/>
          <w:sz w:val="30"/>
          <w:szCs w:val="30"/>
        </w:rPr>
        <w:t>%。其中：基本支出增加</w:t>
      </w:r>
      <w:r>
        <w:rPr>
          <w:rFonts w:ascii="仿宋_GB2312" w:eastAsia="仿宋_GB2312" w:hAnsi="宋体" w:cs="Arial"/>
          <w:kern w:val="0"/>
          <w:sz w:val="30"/>
          <w:szCs w:val="30"/>
        </w:rPr>
        <w:t>1,310.33</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0.01</w:t>
      </w:r>
      <w:r>
        <w:rPr>
          <w:rFonts w:ascii="仿宋_GB2312" w:eastAsia="仿宋_GB2312" w:hAnsi="宋体" w:cs="Arial" w:hint="eastAsia"/>
          <w:kern w:val="0"/>
          <w:sz w:val="30"/>
          <w:szCs w:val="30"/>
        </w:rPr>
        <w:t>%；项目支出减少</w:t>
      </w:r>
      <w:r>
        <w:rPr>
          <w:rFonts w:ascii="仿宋_GB2312" w:eastAsia="仿宋_GB2312" w:hAnsi="宋体" w:cs="Arial"/>
          <w:kern w:val="0"/>
          <w:sz w:val="30"/>
          <w:szCs w:val="30"/>
        </w:rPr>
        <w:t>491,359.47</w:t>
      </w:r>
      <w:r>
        <w:rPr>
          <w:rFonts w:ascii="仿宋_GB2312" w:eastAsia="仿宋_GB2312" w:hAnsi="宋体" w:cs="Arial" w:hint="eastAsia"/>
          <w:kern w:val="0"/>
          <w:sz w:val="30"/>
          <w:szCs w:val="30"/>
        </w:rPr>
        <w:t>元，下降</w:t>
      </w:r>
      <w:r>
        <w:rPr>
          <w:rFonts w:ascii="仿宋_GB2312" w:eastAsia="仿宋_GB2312" w:hAnsi="宋体" w:cs="Arial"/>
          <w:kern w:val="0"/>
          <w:sz w:val="30"/>
          <w:szCs w:val="30"/>
        </w:rPr>
        <w:t>32.68</w:t>
      </w:r>
      <w:r>
        <w:rPr>
          <w:rFonts w:ascii="仿宋_GB2312" w:eastAsia="仿宋_GB2312" w:hAnsi="宋体" w:cs="Arial" w:hint="eastAsia"/>
          <w:kern w:val="0"/>
          <w:sz w:val="30"/>
          <w:szCs w:val="30"/>
        </w:rPr>
        <w:t>%；上缴上级支出增加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%；经营支出增加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w:t>
      </w:r>
      <w:r>
        <w:rPr>
          <w:rFonts w:ascii="仿宋_GB2312" w:eastAsia="仿宋_GB2312" w:hAnsi="宋体" w:cs="Arial"/>
          <w:kern w:val="0"/>
          <w:sz w:val="30"/>
          <w:szCs w:val="30"/>
        </w:rPr>
        <w:t>长0.00</w:t>
      </w:r>
      <w:r>
        <w:rPr>
          <w:rFonts w:ascii="仿宋_GB2312" w:eastAsia="仿宋_GB2312" w:hAnsi="宋体" w:cs="Arial" w:hint="eastAsia"/>
          <w:kern w:val="0"/>
          <w:sz w:val="30"/>
          <w:szCs w:val="30"/>
        </w:rPr>
        <w:t>%；对附属单位补助支出增加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%。主要原因为：生均公用经费支出减少，（其他资金）食堂从业人员支出减少。</w:t>
      </w:r>
    </w:p>
    <w:p w:rsidR="00660F42" w:rsidRDefault="003C0C56">
      <w:pPr>
        <w:spacing w:line="590" w:lineRule="exact"/>
        <w:ind w:firstLineChars="200" w:firstLine="600"/>
        <w:rPr>
          <w:rFonts w:ascii="仿宋" w:eastAsia="仿宋" w:hAnsi="仿宋" w:cs="仿宋"/>
          <w:sz w:val="30"/>
          <w:szCs w:val="30"/>
        </w:rPr>
      </w:pPr>
      <w:r>
        <w:rPr>
          <w:rFonts w:ascii="楷体" w:eastAsia="楷体" w:hAnsi="楷体" w:cs="楷体" w:hint="eastAsia"/>
          <w:sz w:val="30"/>
          <w:szCs w:val="30"/>
        </w:rPr>
        <w:t>（一）基本支出情况</w:t>
      </w:r>
    </w:p>
    <w:p w:rsidR="00660F42" w:rsidRDefault="003C0C56">
      <w:pPr>
        <w:pStyle w:val="a0"/>
        <w:ind w:firstLineChars="200" w:firstLine="600"/>
      </w:pPr>
      <w:r>
        <w:rPr>
          <w:rFonts w:ascii="仿宋_GB2312" w:eastAsia="仿宋_GB2312" w:hAnsi="宋体" w:cs="Arial"/>
          <w:kern w:val="0"/>
          <w:sz w:val="30"/>
          <w:szCs w:val="30"/>
        </w:rPr>
        <w:t>2022</w:t>
      </w:r>
      <w:r>
        <w:rPr>
          <w:rFonts w:ascii="仿宋_GB2312" w:eastAsia="仿宋_GB2312" w:hAnsi="宋体" w:cs="Arial" w:hint="eastAsia"/>
          <w:kern w:val="0"/>
          <w:sz w:val="30"/>
          <w:szCs w:val="30"/>
        </w:rPr>
        <w:t>年度用于保障通海县桑园中学机关、下属事业单位等机构正常运转的日常支出</w:t>
      </w:r>
      <w:r>
        <w:rPr>
          <w:rFonts w:ascii="仿宋_GB2312" w:eastAsia="仿宋_GB2312" w:hAnsi="宋体" w:cs="Arial"/>
          <w:kern w:val="0"/>
          <w:sz w:val="30"/>
          <w:szCs w:val="30"/>
        </w:rPr>
        <w:t>16,284,157.76</w:t>
      </w:r>
      <w:r>
        <w:rPr>
          <w:rFonts w:ascii="仿宋_GB2312" w:eastAsia="仿宋_GB2312" w:hAnsi="宋体" w:cs="Arial" w:hint="eastAsia"/>
          <w:kern w:val="0"/>
          <w:sz w:val="30"/>
          <w:szCs w:val="30"/>
        </w:rPr>
        <w:t>元。其中：基本工资、津贴补贴等人员经费支出</w:t>
      </w:r>
      <w:r>
        <w:rPr>
          <w:rFonts w:ascii="仿宋_GB2312" w:eastAsia="仿宋_GB2312" w:hAnsi="宋体" w:cs="Arial"/>
          <w:kern w:val="0"/>
          <w:sz w:val="30"/>
          <w:szCs w:val="30"/>
        </w:rPr>
        <w:t>15,883,365.28</w:t>
      </w:r>
      <w:r>
        <w:rPr>
          <w:rFonts w:ascii="仿宋_GB2312" w:eastAsia="仿宋_GB2312" w:hAnsi="宋体" w:cs="Arial" w:hint="eastAsia"/>
          <w:kern w:val="0"/>
          <w:sz w:val="30"/>
          <w:szCs w:val="30"/>
        </w:rPr>
        <w:t>元，占基本支出的</w:t>
      </w:r>
      <w:r>
        <w:rPr>
          <w:rFonts w:ascii="仿宋_GB2312" w:eastAsia="仿宋_GB2312" w:hAnsi="宋体" w:cs="Arial"/>
          <w:kern w:val="0"/>
          <w:sz w:val="30"/>
          <w:szCs w:val="30"/>
        </w:rPr>
        <w:t>97.54</w:t>
      </w:r>
      <w:r>
        <w:rPr>
          <w:rFonts w:ascii="仿宋_GB2312" w:eastAsia="仿宋_GB2312" w:hAnsi="宋体" w:cs="Arial" w:hint="eastAsia"/>
          <w:kern w:val="0"/>
          <w:sz w:val="30"/>
          <w:szCs w:val="30"/>
        </w:rPr>
        <w:t>％；办公费、印刷费、水电费、办公设备购置等公用经费</w:t>
      </w:r>
      <w:r>
        <w:rPr>
          <w:rFonts w:ascii="仿宋_GB2312" w:eastAsia="仿宋_GB2312" w:hAnsi="宋体" w:cs="Arial"/>
          <w:kern w:val="0"/>
          <w:sz w:val="30"/>
          <w:szCs w:val="30"/>
        </w:rPr>
        <w:t>400,792.48</w:t>
      </w:r>
      <w:r>
        <w:rPr>
          <w:rFonts w:ascii="仿宋_GB2312" w:eastAsia="仿宋_GB2312" w:hAnsi="宋体" w:cs="Arial" w:hint="eastAsia"/>
          <w:kern w:val="0"/>
          <w:sz w:val="30"/>
          <w:szCs w:val="30"/>
        </w:rPr>
        <w:t>元，占基本支出的</w:t>
      </w:r>
      <w:r>
        <w:rPr>
          <w:rFonts w:ascii="仿宋_GB2312" w:eastAsia="仿宋_GB2312" w:hAnsi="宋体" w:cs="Arial"/>
          <w:kern w:val="0"/>
          <w:sz w:val="30"/>
          <w:szCs w:val="30"/>
        </w:rPr>
        <w:t>2.46</w:t>
      </w:r>
      <w:r>
        <w:rPr>
          <w:rFonts w:ascii="仿宋_GB2312" w:eastAsia="仿宋_GB2312" w:hAnsi="宋体" w:cs="Arial" w:hint="eastAsia"/>
          <w:kern w:val="0"/>
          <w:sz w:val="30"/>
          <w:szCs w:val="30"/>
        </w:rPr>
        <w:t>％。</w:t>
      </w:r>
    </w:p>
    <w:p w:rsidR="00660F42" w:rsidRDefault="003C0C56">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（二）项目支出情况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2022年度用于保障通海县桑园中学机构、下属事业单位等机构为完成特定的行政工作任务或事业发展目标，用于专项业务</w:t>
      </w:r>
      <w:r>
        <w:rPr>
          <w:rFonts w:ascii="仿宋_GB2312" w:eastAsia="仿宋_GB2312" w:hAnsi="宋体" w:cs="Arial" w:hint="eastAsia"/>
          <w:kern w:val="0"/>
          <w:sz w:val="30"/>
          <w:szCs w:val="30"/>
        </w:rPr>
        <w:lastRenderedPageBreak/>
        <w:t>工作的经费支出1,012,410.81元。其中：基本建设类项目支出0.00元。</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1.文具费、困难学生生活补助支出222,209.88元，用于发放困难学生生活补助及文具费。</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2.食堂从业人员支出40,500.00元，用于发放食堂从业人员工资。</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3.通财〔2021〕55号城乡义务教育阶段公用经费专项资金支出245,002.60元，用于保障学校正常运行经费支出。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4.通财〔2021〕338号2021年城乡义务教育公用经费和特殊教育公用经费省市级专项资金支出108,475.10元，用于保障学校正常运行经费支出。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5.通财〔2022〕12号2022年城乡义务教育公用经费中央直达专项资金支出238,490.63元，用于保障学校正常运行经费支出。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6.通财〔2022〕200号2022年城乡义务教育公用经费专项资金支出35,068.71元，用于保障学校正常运行经费支出。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7.通财〔2022〕200号2022年城乡义务教育公用经费专项资金支出22,449.00元，用于保障学校正常运行经费支出。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8</w:t>
      </w:r>
      <w:r w:rsidR="0060207C">
        <w:rPr>
          <w:rFonts w:ascii="仿宋_GB2312" w:eastAsia="仿宋_GB2312" w:hAnsi="宋体" w:cs="Arial" w:hint="eastAsia"/>
          <w:kern w:val="0"/>
          <w:sz w:val="30"/>
          <w:szCs w:val="30"/>
        </w:rPr>
        <w:t>.</w:t>
      </w:r>
      <w:r>
        <w:rPr>
          <w:rFonts w:ascii="仿宋_GB2312" w:eastAsia="仿宋_GB2312" w:hAnsi="宋体" w:cs="Arial" w:hint="eastAsia"/>
          <w:kern w:val="0"/>
          <w:sz w:val="30"/>
          <w:szCs w:val="30"/>
        </w:rPr>
        <w:t>通财〔2021〕55号城乡义务教育阶段公用经费专项资金支出11,383.80元，用于保障学校正常运行经费支出。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9.通财〔2021〕273号2021年第二批特殊教育公用经费中央补助专项经费支出7,200.00元，用于保障学校正常运行经费支出。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10.通财〔2021〕338号2021年城乡义务教育公用经费和特殊教育公用经费省市级专项资金支出</w:t>
      </w:r>
      <w:r>
        <w:rPr>
          <w:rFonts w:ascii="仿宋_GB2312" w:eastAsia="仿宋_GB2312" w:hAnsi="宋体" w:cs="Arial"/>
          <w:kern w:val="0"/>
          <w:sz w:val="30"/>
          <w:szCs w:val="30"/>
        </w:rPr>
        <w:t>39</w:t>
      </w:r>
      <w:r>
        <w:rPr>
          <w:rFonts w:ascii="仿宋_GB2312" w:eastAsia="仿宋_GB2312" w:hAnsi="宋体" w:cs="Arial" w:hint="eastAsia"/>
          <w:kern w:val="0"/>
          <w:sz w:val="30"/>
          <w:szCs w:val="30"/>
        </w:rPr>
        <w:t>,</w:t>
      </w:r>
      <w:r>
        <w:rPr>
          <w:rFonts w:ascii="仿宋_GB2312" w:eastAsia="仿宋_GB2312" w:hAnsi="宋体" w:cs="Arial"/>
          <w:kern w:val="0"/>
          <w:sz w:val="30"/>
          <w:szCs w:val="30"/>
        </w:rPr>
        <w:t>234.42元</w:t>
      </w:r>
      <w:r>
        <w:rPr>
          <w:rFonts w:ascii="仿宋_GB2312" w:eastAsia="仿宋_GB2312" w:hAnsi="宋体" w:cs="Arial" w:hint="eastAsia"/>
          <w:kern w:val="0"/>
          <w:sz w:val="30"/>
          <w:szCs w:val="30"/>
        </w:rPr>
        <w:t>，用于保障学校正常运行经费支出。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11.通财〔2022〕12号2022年城乡义务教育公用经费中央直达专项资金支出</w:t>
      </w:r>
      <w:r>
        <w:rPr>
          <w:rFonts w:ascii="仿宋_GB2312" w:eastAsia="仿宋_GB2312" w:hAnsi="宋体" w:cs="Arial"/>
          <w:kern w:val="0"/>
          <w:sz w:val="30"/>
          <w:szCs w:val="30"/>
        </w:rPr>
        <w:t>41</w:t>
      </w:r>
      <w:r>
        <w:rPr>
          <w:rFonts w:ascii="仿宋_GB2312" w:eastAsia="仿宋_GB2312" w:hAnsi="宋体" w:cs="Arial" w:hint="eastAsia"/>
          <w:kern w:val="0"/>
          <w:sz w:val="30"/>
          <w:szCs w:val="30"/>
        </w:rPr>
        <w:t>,</w:t>
      </w:r>
      <w:r>
        <w:rPr>
          <w:rFonts w:ascii="仿宋_GB2312" w:eastAsia="仿宋_GB2312" w:hAnsi="宋体" w:cs="Arial"/>
          <w:kern w:val="0"/>
          <w:sz w:val="30"/>
          <w:szCs w:val="30"/>
        </w:rPr>
        <w:t>640</w:t>
      </w:r>
      <w:r>
        <w:rPr>
          <w:rFonts w:ascii="仿宋_GB2312" w:eastAsia="仿宋_GB2312" w:hAnsi="宋体" w:cs="Arial" w:hint="eastAsia"/>
          <w:kern w:val="0"/>
          <w:sz w:val="30"/>
          <w:szCs w:val="30"/>
        </w:rPr>
        <w:t>.00</w:t>
      </w:r>
      <w:r>
        <w:rPr>
          <w:rFonts w:ascii="仿宋_GB2312" w:eastAsia="仿宋_GB2312" w:hAnsi="宋体" w:cs="Arial"/>
          <w:kern w:val="0"/>
          <w:sz w:val="30"/>
          <w:szCs w:val="30"/>
        </w:rPr>
        <w:t>元</w:t>
      </w:r>
      <w:r>
        <w:rPr>
          <w:rFonts w:ascii="仿宋_GB2312" w:eastAsia="仿宋_GB2312" w:hAnsi="宋体" w:cs="Arial" w:hint="eastAsia"/>
          <w:kern w:val="0"/>
          <w:sz w:val="30"/>
          <w:szCs w:val="30"/>
        </w:rPr>
        <w:t>，用于保障学校正常运行经费支出。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12.通财〔2021〕1号特殊教育生均公用经费支出</w:t>
      </w:r>
      <w:r>
        <w:rPr>
          <w:rFonts w:ascii="仿宋_GB2312" w:eastAsia="仿宋_GB2312" w:hAnsi="宋体" w:cs="Arial"/>
          <w:kern w:val="0"/>
          <w:sz w:val="30"/>
          <w:szCs w:val="30"/>
        </w:rPr>
        <w:t>756.67</w:t>
      </w:r>
      <w:r>
        <w:rPr>
          <w:rFonts w:ascii="仿宋_GB2312" w:eastAsia="仿宋_GB2312" w:hAnsi="宋体" w:cs="Arial" w:hint="eastAsia"/>
          <w:kern w:val="0"/>
          <w:sz w:val="30"/>
          <w:szCs w:val="30"/>
        </w:rPr>
        <w:t>元，用于保障学校正常运行经费支出。</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三、一般公共预算财政拨款支出决算情况说明</w:t>
      </w:r>
    </w:p>
    <w:p w:rsidR="00660F42" w:rsidRDefault="003C0C56">
      <w:pPr>
        <w:spacing w:line="590" w:lineRule="exact"/>
        <w:ind w:firstLineChars="200" w:firstLine="600"/>
        <w:rPr>
          <w:rFonts w:ascii="仿宋" w:eastAsia="仿宋" w:hAnsi="仿宋" w:cs="仿宋"/>
          <w:sz w:val="30"/>
          <w:szCs w:val="30"/>
        </w:rPr>
      </w:pPr>
      <w:r>
        <w:rPr>
          <w:rFonts w:ascii="楷体" w:eastAsia="楷体" w:hAnsi="楷体" w:cs="楷体" w:hint="eastAsia"/>
          <w:sz w:val="30"/>
          <w:szCs w:val="30"/>
        </w:rPr>
        <w:t>（一）一般公共预算财政拨款支出决算总体情况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通海县桑园中学2022年度一般公共预算财政拨款支出17,014,872.02元，占本年支出合计的98.37%。与上年相比增加69,383.56元，增长0.41%，主要原因分析为新入职人员4人，人员经费增加，生均公用经费支出增加。</w:t>
      </w:r>
    </w:p>
    <w:p w:rsidR="00660F42" w:rsidRDefault="003C0C56">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（二）一般公共预算财政拨款支出决算具体情况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1.一般公共服务（类）支出0.00元，占一般公共预算财政拨款总支出的0.00%。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2.外交（类）支出0.00元，占一般公共预算财政拨款总支出的0.00%。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3.国防（类）支出0.00元，占一般公共预算财政拨款总支出的0.00%。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4.公共安全（类）支出0.00元，占一般公共预算财政</w:t>
      </w:r>
      <w:r>
        <w:rPr>
          <w:rFonts w:ascii="仿宋" w:eastAsia="仿宋" w:hAnsi="仿宋" w:cs="仿宋" w:hint="eastAsia"/>
          <w:sz w:val="30"/>
          <w:szCs w:val="30"/>
        </w:rPr>
        <w:t>拨款</w:t>
      </w:r>
      <w:r>
        <w:rPr>
          <w:rFonts w:ascii="仿宋_GB2312" w:eastAsia="仿宋_GB2312" w:hAnsi="宋体" w:cs="Arial" w:hint="eastAsia"/>
          <w:kern w:val="0"/>
          <w:sz w:val="30"/>
          <w:szCs w:val="30"/>
        </w:rPr>
        <w:t>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kern w:val="0"/>
          <w:sz w:val="30"/>
          <w:szCs w:val="30"/>
        </w:rPr>
        <w:lastRenderedPageBreak/>
        <w:t>5</w:t>
      </w:r>
      <w:r>
        <w:rPr>
          <w:rFonts w:ascii="仿宋_GB2312" w:eastAsia="仿宋_GB2312" w:hAnsi="宋体" w:cs="Arial" w:hint="eastAsia"/>
          <w:kern w:val="0"/>
          <w:sz w:val="30"/>
          <w:szCs w:val="30"/>
        </w:rPr>
        <w:t>.教育（类）支出</w:t>
      </w:r>
      <w:r>
        <w:rPr>
          <w:rFonts w:ascii="仿宋_GB2312" w:eastAsia="仿宋_GB2312" w:hAnsi="宋体" w:cs="Arial"/>
          <w:kern w:val="0"/>
          <w:sz w:val="30"/>
          <w:szCs w:val="30"/>
        </w:rPr>
        <w:t>12,716,732.90</w:t>
      </w:r>
      <w:r>
        <w:rPr>
          <w:rFonts w:ascii="仿宋_GB2312" w:eastAsia="仿宋_GB2312" w:hAnsi="宋体" w:cs="Arial" w:hint="eastAsia"/>
          <w:kern w:val="0"/>
          <w:sz w:val="30"/>
          <w:szCs w:val="30"/>
        </w:rPr>
        <w:t>元，占一般公共预算财政拨款总支出的</w:t>
      </w:r>
      <w:r>
        <w:rPr>
          <w:rFonts w:ascii="仿宋_GB2312" w:eastAsia="仿宋_GB2312" w:hAnsi="宋体" w:cs="Arial"/>
          <w:kern w:val="0"/>
          <w:sz w:val="30"/>
          <w:szCs w:val="30"/>
        </w:rPr>
        <w:t>74.74</w:t>
      </w:r>
      <w:r>
        <w:rPr>
          <w:rFonts w:ascii="仿宋_GB2312" w:eastAsia="仿宋_GB2312" w:hAnsi="宋体" w:cs="Arial" w:hint="eastAsia"/>
          <w:kern w:val="0"/>
          <w:sz w:val="30"/>
          <w:szCs w:val="30"/>
        </w:rPr>
        <w:t>%。主要用于教育管理事务，普通教育及特殊教育支出。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6.科学技术（类）支出0.00元，占一般公共预算财政拨款总支出的0.00%。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7.文化旅游体育与传媒（类）支出0.00元，占一般公共预算财政拨款总支出的0.00%。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kern w:val="0"/>
          <w:sz w:val="30"/>
          <w:szCs w:val="30"/>
        </w:rPr>
        <w:t>8</w:t>
      </w:r>
      <w:r>
        <w:rPr>
          <w:rFonts w:ascii="仿宋_GB2312" w:eastAsia="仿宋_GB2312" w:hAnsi="宋体" w:cs="Arial" w:hint="eastAsia"/>
          <w:kern w:val="0"/>
          <w:sz w:val="30"/>
          <w:szCs w:val="30"/>
        </w:rPr>
        <w:t>.社会保障和就业（类）支出</w:t>
      </w:r>
      <w:r>
        <w:rPr>
          <w:rFonts w:ascii="仿宋_GB2312" w:eastAsia="仿宋_GB2312" w:hAnsi="宋体" w:cs="Arial"/>
          <w:kern w:val="0"/>
          <w:sz w:val="30"/>
          <w:szCs w:val="30"/>
        </w:rPr>
        <w:t>1,721,779.84</w:t>
      </w:r>
      <w:r>
        <w:rPr>
          <w:rFonts w:ascii="仿宋_GB2312" w:eastAsia="仿宋_GB2312" w:hAnsi="宋体" w:cs="Arial" w:hint="eastAsia"/>
          <w:kern w:val="0"/>
          <w:sz w:val="30"/>
          <w:szCs w:val="30"/>
        </w:rPr>
        <w:t>元，占一般公共预算财政拨款总支出的</w:t>
      </w:r>
      <w:r>
        <w:rPr>
          <w:rFonts w:ascii="仿宋_GB2312" w:eastAsia="仿宋_GB2312" w:hAnsi="宋体" w:cs="Arial"/>
          <w:kern w:val="0"/>
          <w:sz w:val="30"/>
          <w:szCs w:val="30"/>
        </w:rPr>
        <w:t>10.12</w:t>
      </w:r>
      <w:r>
        <w:rPr>
          <w:rFonts w:ascii="仿宋_GB2312" w:eastAsia="仿宋_GB2312" w:hAnsi="宋体" w:cs="Arial" w:hint="eastAsia"/>
          <w:kern w:val="0"/>
          <w:sz w:val="30"/>
          <w:szCs w:val="30"/>
        </w:rPr>
        <w:t>%。主要用于社会保障支出中养老支出及抚恤支出。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kern w:val="0"/>
          <w:sz w:val="30"/>
          <w:szCs w:val="30"/>
        </w:rPr>
        <w:t>9</w:t>
      </w:r>
      <w:r>
        <w:rPr>
          <w:rFonts w:ascii="仿宋_GB2312" w:eastAsia="仿宋_GB2312" w:hAnsi="宋体" w:cs="Arial" w:hint="eastAsia"/>
          <w:kern w:val="0"/>
          <w:sz w:val="30"/>
          <w:szCs w:val="30"/>
        </w:rPr>
        <w:t>.卫生健康（类）支出</w:t>
      </w:r>
      <w:r>
        <w:rPr>
          <w:rFonts w:ascii="仿宋_GB2312" w:eastAsia="仿宋_GB2312" w:hAnsi="宋体" w:cs="Arial"/>
          <w:kern w:val="0"/>
          <w:sz w:val="30"/>
          <w:szCs w:val="30"/>
        </w:rPr>
        <w:t>1,377,629.48</w:t>
      </w:r>
      <w:r>
        <w:rPr>
          <w:rFonts w:ascii="仿宋_GB2312" w:eastAsia="仿宋_GB2312" w:hAnsi="宋体" w:cs="Arial" w:hint="eastAsia"/>
          <w:kern w:val="0"/>
          <w:sz w:val="30"/>
          <w:szCs w:val="30"/>
        </w:rPr>
        <w:t>元，占一般公共预算财政拨款总支出的</w:t>
      </w:r>
      <w:r>
        <w:rPr>
          <w:rFonts w:ascii="仿宋_GB2312" w:eastAsia="仿宋_GB2312" w:hAnsi="宋体" w:cs="Arial"/>
          <w:kern w:val="0"/>
          <w:sz w:val="30"/>
          <w:szCs w:val="30"/>
        </w:rPr>
        <w:t>8.10</w:t>
      </w:r>
      <w:r>
        <w:rPr>
          <w:rFonts w:ascii="仿宋_GB2312" w:eastAsia="仿宋_GB2312" w:hAnsi="宋体" w:cs="Arial" w:hint="eastAsia"/>
          <w:kern w:val="0"/>
          <w:sz w:val="30"/>
          <w:szCs w:val="30"/>
        </w:rPr>
        <w:t>%。主要用于行政单位医疗元、事业单位医疗元、公务员医疗补助元。</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10.节能环保（类）支出0.00元，占一般公共预算财政拨款总支出的0.00%。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11.城乡社区（类）支出0.00元，占一般公共预算财政拨款总支出的0.00%。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12.农林水（类）支出0.00元，占一般公共预算财政拨款总支出的0.00%。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13.交通运输（类）支出0.00元，占一般公共预算财政拨款总支出的0.00%。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14.资源勘探工业信息等（类）支出类0.00元，占一般公共预算财政拨款总支出的0.00%。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lastRenderedPageBreak/>
        <w:t>15.商业服务业等（类）支出0.00元，占一般公共预算财政拨款总支出的0.00%。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16.金融（类）支出0.00元，占一般公共预算财政拨款总支出的0.00%。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17.援助其他地区（类）支出0.00元，占一般公共预算财政拨款总支出的0.00%。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18.自然资源海洋气象等（类）支出0.00元，占一般公共预算财政拨款总支出的0.00%。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kern w:val="0"/>
          <w:sz w:val="30"/>
          <w:szCs w:val="30"/>
        </w:rPr>
        <w:t>19</w:t>
      </w:r>
      <w:r>
        <w:rPr>
          <w:rFonts w:ascii="仿宋_GB2312" w:eastAsia="仿宋_GB2312" w:hAnsi="宋体" w:cs="Arial" w:hint="eastAsia"/>
          <w:kern w:val="0"/>
          <w:sz w:val="30"/>
          <w:szCs w:val="30"/>
        </w:rPr>
        <w:t>.住房保障（类）支出</w:t>
      </w:r>
      <w:r>
        <w:rPr>
          <w:rFonts w:ascii="仿宋_GB2312" w:eastAsia="仿宋_GB2312" w:hAnsi="宋体" w:cs="Arial"/>
          <w:kern w:val="0"/>
          <w:sz w:val="30"/>
          <w:szCs w:val="30"/>
        </w:rPr>
        <w:t>1,198,729.80</w:t>
      </w:r>
      <w:r>
        <w:rPr>
          <w:rFonts w:ascii="仿宋_GB2312" w:eastAsia="仿宋_GB2312" w:hAnsi="宋体" w:cs="Arial" w:hint="eastAsia"/>
          <w:kern w:val="0"/>
          <w:sz w:val="30"/>
          <w:szCs w:val="30"/>
        </w:rPr>
        <w:t>元，占一般公共预算财政拨款总支出的</w:t>
      </w:r>
      <w:r>
        <w:rPr>
          <w:rFonts w:ascii="仿宋_GB2312" w:eastAsia="仿宋_GB2312" w:hAnsi="宋体" w:cs="Arial"/>
          <w:kern w:val="0"/>
          <w:sz w:val="30"/>
          <w:szCs w:val="30"/>
        </w:rPr>
        <w:t>7.05</w:t>
      </w:r>
      <w:r>
        <w:rPr>
          <w:rFonts w:ascii="仿宋_GB2312" w:eastAsia="仿宋_GB2312" w:hAnsi="宋体" w:cs="Arial" w:hint="eastAsia"/>
          <w:kern w:val="0"/>
          <w:sz w:val="30"/>
          <w:szCs w:val="30"/>
        </w:rPr>
        <w:t>%，主要用于</w:t>
      </w:r>
      <w:r>
        <w:rPr>
          <w:rFonts w:ascii="仿宋_GB2312" w:eastAsia="仿宋_GB2312" w:hint="eastAsia"/>
          <w:sz w:val="30"/>
          <w:szCs w:val="30"/>
        </w:rPr>
        <w:t>住房公积金和住房补贴</w:t>
      </w:r>
      <w:r>
        <w:rPr>
          <w:rFonts w:ascii="仿宋_GB2312" w:eastAsia="仿宋_GB2312" w:hAnsi="宋体" w:cs="Arial" w:hint="eastAsia"/>
          <w:kern w:val="0"/>
          <w:sz w:val="30"/>
          <w:szCs w:val="30"/>
        </w:rPr>
        <w:t>。</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20.粮油物资储备（类）支出0.00元，占一般公共预算财政拨款总支出的0.00%。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21.国有资本经营预算（类）支出0.00元，占一般公共预算财政拨款总支出的0.00%。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22.灾害防治及应急管理（类）支出0.00元，占一般公共预算财政拨款总支出的0.00%。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23.其他（类）支出0.00元，占一般公共预算财政拨款总支出的0.00%。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24.债务还本（类）支出0.00元，占一般公共预算财政拨款总支出的0.00%。</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25.债务付息（类）支出0.00元，占一般公共预算财政拨款总支出的0.00%。</w:t>
      </w:r>
    </w:p>
    <w:p w:rsidR="0060207C" w:rsidRPr="0060207C" w:rsidRDefault="003C0C56" w:rsidP="0060207C">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26.抗</w:t>
      </w:r>
      <w:proofErr w:type="gramStart"/>
      <w:r>
        <w:rPr>
          <w:rFonts w:ascii="仿宋_GB2312" w:eastAsia="仿宋_GB2312" w:hAnsi="宋体" w:cs="Arial" w:hint="eastAsia"/>
          <w:kern w:val="0"/>
          <w:sz w:val="30"/>
          <w:szCs w:val="30"/>
        </w:rPr>
        <w:t>疫</w:t>
      </w:r>
      <w:proofErr w:type="gramEnd"/>
      <w:r>
        <w:rPr>
          <w:rFonts w:ascii="仿宋_GB2312" w:eastAsia="仿宋_GB2312" w:hAnsi="宋体" w:cs="Arial" w:hint="eastAsia"/>
          <w:kern w:val="0"/>
          <w:sz w:val="30"/>
          <w:szCs w:val="30"/>
        </w:rPr>
        <w:t>特别国债安排（类）支出0.00元，占一般公共预算</w:t>
      </w:r>
      <w:r>
        <w:rPr>
          <w:rFonts w:ascii="仿宋_GB2312" w:eastAsia="仿宋_GB2312" w:hAnsi="宋体" w:cs="Arial" w:hint="eastAsia"/>
          <w:kern w:val="0"/>
          <w:sz w:val="30"/>
          <w:szCs w:val="30"/>
        </w:rPr>
        <w:lastRenderedPageBreak/>
        <w:t>财政拨款总支出的0.00%。</w:t>
      </w:r>
    </w:p>
    <w:p w:rsidR="00660F42" w:rsidRDefault="003C0C56">
      <w:pPr>
        <w:spacing w:line="590" w:lineRule="exact"/>
        <w:ind w:firstLineChars="200" w:firstLine="600"/>
        <w:rPr>
          <w:rFonts w:ascii="黑体" w:eastAsia="黑体" w:hAnsi="黑体" w:cs="黑体"/>
          <w:sz w:val="32"/>
          <w:szCs w:val="32"/>
        </w:rPr>
      </w:pPr>
      <w:r>
        <w:rPr>
          <w:rFonts w:ascii="黑体" w:eastAsia="黑体" w:hAnsi="黑体" w:cs="黑体" w:hint="eastAsia"/>
          <w:sz w:val="30"/>
          <w:szCs w:val="30"/>
        </w:rPr>
        <w:t>四、财政拨款“三公”经费支出决算情况说明</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kern w:val="0"/>
          <w:sz w:val="30"/>
          <w:szCs w:val="30"/>
        </w:rPr>
        <w:t>2022</w:t>
      </w:r>
      <w:r>
        <w:rPr>
          <w:rFonts w:ascii="仿宋_GB2312" w:eastAsia="仿宋_GB2312" w:hAnsi="宋体" w:cs="Arial" w:hint="eastAsia"/>
          <w:kern w:val="0"/>
          <w:sz w:val="30"/>
          <w:szCs w:val="30"/>
        </w:rPr>
        <w:t>年度财政拨款</w:t>
      </w:r>
      <w:r>
        <w:rPr>
          <w:rFonts w:ascii="仿宋_GB2312" w:eastAsia="仿宋_GB2312" w:hAnsi="宋体" w:cs="Arial"/>
          <w:kern w:val="0"/>
          <w:sz w:val="30"/>
          <w:szCs w:val="30"/>
        </w:rPr>
        <w:t>“</w:t>
      </w:r>
      <w:r>
        <w:rPr>
          <w:rFonts w:ascii="仿宋_GB2312" w:eastAsia="仿宋_GB2312" w:hAnsi="宋体" w:cs="Arial" w:hint="eastAsia"/>
          <w:kern w:val="0"/>
          <w:sz w:val="30"/>
          <w:szCs w:val="30"/>
        </w:rPr>
        <w:t>三公</w:t>
      </w:r>
      <w:r>
        <w:rPr>
          <w:rFonts w:ascii="仿宋_GB2312" w:eastAsia="仿宋_GB2312" w:hAnsi="宋体" w:cs="Arial"/>
          <w:kern w:val="0"/>
          <w:sz w:val="30"/>
          <w:szCs w:val="30"/>
        </w:rPr>
        <w:t>”</w:t>
      </w:r>
      <w:r>
        <w:rPr>
          <w:rFonts w:ascii="仿宋_GB2312" w:eastAsia="仿宋_GB2312" w:hAnsi="宋体" w:cs="Arial" w:hint="eastAsia"/>
          <w:kern w:val="0"/>
          <w:sz w:val="30"/>
          <w:szCs w:val="30"/>
        </w:rPr>
        <w:t>经费支出决算中，财政拨款</w:t>
      </w:r>
      <w:r>
        <w:rPr>
          <w:rFonts w:ascii="仿宋_GB2312" w:eastAsia="仿宋_GB2312" w:hAnsi="宋体" w:cs="Arial"/>
          <w:kern w:val="0"/>
          <w:sz w:val="30"/>
          <w:szCs w:val="30"/>
        </w:rPr>
        <w:t>“</w:t>
      </w:r>
      <w:r>
        <w:rPr>
          <w:rFonts w:ascii="仿宋_GB2312" w:eastAsia="仿宋_GB2312" w:hAnsi="宋体" w:cs="Arial" w:hint="eastAsia"/>
          <w:kern w:val="0"/>
          <w:sz w:val="30"/>
          <w:szCs w:val="30"/>
        </w:rPr>
        <w:t>三公</w:t>
      </w:r>
      <w:r>
        <w:rPr>
          <w:rFonts w:ascii="仿宋_GB2312" w:eastAsia="仿宋_GB2312" w:hAnsi="宋体" w:cs="Arial"/>
          <w:kern w:val="0"/>
          <w:sz w:val="30"/>
          <w:szCs w:val="30"/>
        </w:rPr>
        <w:t>”</w:t>
      </w:r>
      <w:r>
        <w:rPr>
          <w:rFonts w:ascii="仿宋_GB2312" w:eastAsia="仿宋_GB2312" w:hAnsi="宋体" w:cs="Arial" w:hint="eastAsia"/>
          <w:kern w:val="0"/>
          <w:sz w:val="30"/>
          <w:szCs w:val="30"/>
        </w:rPr>
        <w:t>经费支出年初预算为0.00元，支出决算为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元，完成年初预算的0.00%。其中：因公出国（境）费支出决算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元，占总支出决算的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；公务用车购置费支出决算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元，占总支出决算的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；公务用车运行维护费支出决算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元，占总支出决算的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%；公务接待费支出决算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元，占总支出决算的</w:t>
      </w:r>
      <w:r>
        <w:rPr>
          <w:rFonts w:ascii="仿宋_GB2312" w:eastAsia="仿宋_GB2312" w:hAnsi="宋体" w:cs="Arial"/>
          <w:kern w:val="0"/>
          <w:sz w:val="30"/>
          <w:szCs w:val="30"/>
        </w:rPr>
        <w:t>0.00</w:t>
      </w:r>
      <w:r>
        <w:rPr>
          <w:rFonts w:ascii="仿宋_GB2312" w:eastAsia="仿宋_GB2312" w:hAnsi="宋体" w:cs="Arial" w:hint="eastAsia"/>
          <w:kern w:val="0"/>
          <w:sz w:val="30"/>
          <w:szCs w:val="30"/>
        </w:rPr>
        <w:t>%，具体是国内接待费支出决算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元（其中：外事接待费支出决算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元），国（境）外接待费支出决算</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元。明细情况如下：</w:t>
      </w:r>
    </w:p>
    <w:p w:rsidR="00660F42" w:rsidRPr="00455778" w:rsidRDefault="00664F6B">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w:t>
      </w:r>
      <w:r w:rsidR="003C0C56" w:rsidRPr="00455778">
        <w:rPr>
          <w:rFonts w:ascii="楷体" w:eastAsia="楷体" w:hAnsi="楷体" w:cs="楷体" w:hint="eastAsia"/>
          <w:sz w:val="30"/>
          <w:szCs w:val="30"/>
        </w:rPr>
        <w:t>一</w:t>
      </w:r>
      <w:r>
        <w:rPr>
          <w:rFonts w:ascii="楷体" w:eastAsia="楷体" w:hAnsi="楷体" w:cs="楷体" w:hint="eastAsia"/>
          <w:sz w:val="30"/>
          <w:szCs w:val="30"/>
        </w:rPr>
        <w:t>）</w:t>
      </w:r>
      <w:r w:rsidR="003C0C56" w:rsidRPr="00455778">
        <w:rPr>
          <w:rFonts w:ascii="楷体" w:eastAsia="楷体" w:hAnsi="楷体" w:cs="楷体" w:hint="eastAsia"/>
          <w:sz w:val="30"/>
          <w:szCs w:val="30"/>
        </w:rPr>
        <w:t>一般公共预算财政拨款“三公”经费支出决算总体情况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w:t>
      </w:r>
      <w:r>
        <w:rPr>
          <w:rFonts w:ascii="仿宋_GB2312" w:eastAsia="仿宋_GB2312" w:hAnsi="宋体" w:cs="Arial"/>
          <w:kern w:val="0"/>
          <w:sz w:val="30"/>
          <w:szCs w:val="30"/>
        </w:rPr>
        <w:t>2022</w:t>
      </w:r>
      <w:r>
        <w:rPr>
          <w:rFonts w:ascii="仿宋_GB2312" w:eastAsia="仿宋_GB2312" w:hAnsi="宋体" w:cs="Arial" w:hint="eastAsia"/>
          <w:kern w:val="0"/>
          <w:sz w:val="30"/>
          <w:szCs w:val="30"/>
        </w:rPr>
        <w:t>年度一般公共预算财政拨款</w:t>
      </w:r>
      <w:r>
        <w:rPr>
          <w:rFonts w:ascii="仿宋_GB2312" w:eastAsia="仿宋_GB2312" w:hAnsi="宋体" w:cs="Arial"/>
          <w:kern w:val="0"/>
          <w:sz w:val="30"/>
          <w:szCs w:val="30"/>
        </w:rPr>
        <w:t>“</w:t>
      </w:r>
      <w:r>
        <w:rPr>
          <w:rFonts w:ascii="仿宋_GB2312" w:eastAsia="仿宋_GB2312" w:hAnsi="宋体" w:cs="Arial" w:hint="eastAsia"/>
          <w:kern w:val="0"/>
          <w:sz w:val="30"/>
          <w:szCs w:val="30"/>
        </w:rPr>
        <w:t>三公</w:t>
      </w:r>
      <w:r>
        <w:rPr>
          <w:rFonts w:ascii="仿宋_GB2312" w:eastAsia="仿宋_GB2312" w:hAnsi="宋体" w:cs="Arial"/>
          <w:kern w:val="0"/>
          <w:sz w:val="30"/>
          <w:szCs w:val="30"/>
        </w:rPr>
        <w:t>”</w:t>
      </w:r>
      <w:r>
        <w:rPr>
          <w:rFonts w:ascii="仿宋_GB2312" w:eastAsia="仿宋_GB2312" w:hAnsi="宋体" w:cs="Arial" w:hint="eastAsia"/>
          <w:kern w:val="0"/>
          <w:sz w:val="30"/>
          <w:szCs w:val="30"/>
        </w:rPr>
        <w:t>经费支出年初预算为0.00元，支出决算为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元，完成年初预算的0.00%。其中：因公出国（境）费支出决算为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元，完成年初预算的0.00%；公务用车购置费支出决算为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元，完成年初预算的0.00%；公务用车运行维护费支出决算为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元，完成年初预算的0.00%；公务接待费支出决算为</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元，完成年初预算的0.00%</w:t>
      </w:r>
      <w:r w:rsidR="00937D97">
        <w:rPr>
          <w:rFonts w:ascii="仿宋_GB2312" w:eastAsia="仿宋_GB2312" w:hAnsi="宋体" w:cs="Arial" w:hint="eastAsia"/>
          <w:kern w:val="0"/>
          <w:sz w:val="30"/>
          <w:szCs w:val="30"/>
        </w:rPr>
        <w:t>，</w:t>
      </w:r>
      <w:r w:rsidR="00664F6B">
        <w:rPr>
          <w:rFonts w:ascii="仿宋_GB2312" w:eastAsia="仿宋_GB2312" w:hAnsi="宋体" w:cs="Arial" w:hint="eastAsia"/>
          <w:kern w:val="0"/>
          <w:sz w:val="30"/>
          <w:szCs w:val="30"/>
        </w:rPr>
        <w:t>2022年度一般公共预算财政拨款“三公”经费支出决算数和预算数相等。</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kern w:val="0"/>
          <w:sz w:val="30"/>
          <w:szCs w:val="30"/>
        </w:rPr>
        <w:t>2022</w:t>
      </w:r>
      <w:r>
        <w:rPr>
          <w:rFonts w:ascii="仿宋_GB2312" w:eastAsia="仿宋_GB2312" w:hAnsi="宋体" w:cs="Arial" w:hint="eastAsia"/>
          <w:kern w:val="0"/>
          <w:sz w:val="30"/>
          <w:szCs w:val="30"/>
        </w:rPr>
        <w:t>年度一般公共预算财政拨款</w:t>
      </w:r>
      <w:r>
        <w:rPr>
          <w:rFonts w:ascii="仿宋_GB2312" w:eastAsia="仿宋_GB2312" w:hAnsi="宋体" w:cs="Arial"/>
          <w:kern w:val="0"/>
          <w:sz w:val="30"/>
          <w:szCs w:val="30"/>
        </w:rPr>
        <w:t>“</w:t>
      </w:r>
      <w:r>
        <w:rPr>
          <w:rFonts w:ascii="仿宋_GB2312" w:eastAsia="仿宋_GB2312" w:hAnsi="宋体" w:cs="Arial" w:hint="eastAsia"/>
          <w:kern w:val="0"/>
          <w:sz w:val="30"/>
          <w:szCs w:val="30"/>
        </w:rPr>
        <w:t>三公</w:t>
      </w:r>
      <w:r>
        <w:rPr>
          <w:rFonts w:ascii="仿宋_GB2312" w:eastAsia="仿宋_GB2312" w:hAnsi="宋体" w:cs="Arial"/>
          <w:kern w:val="0"/>
          <w:sz w:val="30"/>
          <w:szCs w:val="30"/>
        </w:rPr>
        <w:t>”</w:t>
      </w:r>
      <w:r>
        <w:rPr>
          <w:rFonts w:ascii="仿宋_GB2312" w:eastAsia="仿宋_GB2312" w:hAnsi="宋体" w:cs="Arial" w:hint="eastAsia"/>
          <w:kern w:val="0"/>
          <w:sz w:val="30"/>
          <w:szCs w:val="30"/>
        </w:rPr>
        <w:t>经费支出决算数比上年增加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%。其中：因公出国（境）费支</w:t>
      </w:r>
      <w:r>
        <w:rPr>
          <w:rFonts w:ascii="仿宋_GB2312" w:eastAsia="仿宋_GB2312" w:hAnsi="宋体" w:cs="Arial" w:hint="eastAsia"/>
          <w:kern w:val="0"/>
          <w:sz w:val="30"/>
          <w:szCs w:val="30"/>
        </w:rPr>
        <w:lastRenderedPageBreak/>
        <w:t>出决算增加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%；公务用车购置费支出决算增加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%；公务用车运行维护费支出决算增加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%；公务接待费支出决算增加</w:t>
      </w:r>
      <w:r>
        <w:rPr>
          <w:rFonts w:ascii="仿宋_GB2312" w:eastAsia="仿宋_GB2312" w:hAnsi="宋体" w:cs="Arial"/>
          <w:kern w:val="0"/>
          <w:sz w:val="30"/>
          <w:szCs w:val="30"/>
        </w:rPr>
        <w:t>0.00</w:t>
      </w:r>
      <w:r>
        <w:rPr>
          <w:rFonts w:ascii="仿宋_GB2312" w:eastAsia="仿宋_GB2312" w:hAnsi="宋体" w:cs="Arial" w:hint="eastAsia"/>
          <w:kern w:val="0"/>
          <w:sz w:val="30"/>
          <w:szCs w:val="30"/>
        </w:rPr>
        <w:t>元，增长</w:t>
      </w:r>
      <w:r>
        <w:rPr>
          <w:rFonts w:ascii="仿宋_GB2312" w:eastAsia="仿宋_GB2312" w:hAnsi="宋体" w:cs="Arial"/>
          <w:kern w:val="0"/>
          <w:sz w:val="30"/>
          <w:szCs w:val="30"/>
        </w:rPr>
        <w:t>0.00</w:t>
      </w:r>
      <w:r>
        <w:rPr>
          <w:rFonts w:ascii="仿宋_GB2312" w:eastAsia="仿宋_GB2312" w:hAnsi="宋体" w:cs="Arial" w:hint="eastAsia"/>
          <w:kern w:val="0"/>
          <w:sz w:val="30"/>
          <w:szCs w:val="30"/>
        </w:rPr>
        <w:t>%</w:t>
      </w:r>
      <w:r w:rsidR="00937D97">
        <w:rPr>
          <w:rFonts w:ascii="仿宋_GB2312" w:eastAsia="仿宋_GB2312" w:hAnsi="宋体" w:cs="Arial" w:hint="eastAsia"/>
          <w:kern w:val="0"/>
          <w:sz w:val="30"/>
          <w:szCs w:val="30"/>
        </w:rPr>
        <w:t>，</w:t>
      </w:r>
      <w:bookmarkStart w:id="0" w:name="_GoBack"/>
      <w:bookmarkEnd w:id="0"/>
      <w:r w:rsidR="00664F6B">
        <w:rPr>
          <w:rFonts w:ascii="仿宋_GB2312" w:eastAsia="仿宋_GB2312" w:hAnsi="宋体" w:cs="Arial" w:hint="eastAsia"/>
          <w:kern w:val="0"/>
          <w:sz w:val="30"/>
          <w:szCs w:val="30"/>
        </w:rPr>
        <w:t>2022年度一般公共预算财政拨款“三公”经费支出决算数和上年决算数相等。</w:t>
      </w:r>
    </w:p>
    <w:p w:rsidR="00660F42" w:rsidRDefault="00664F6B">
      <w:pPr>
        <w:spacing w:line="590" w:lineRule="exact"/>
        <w:ind w:firstLineChars="200" w:firstLine="600"/>
        <w:rPr>
          <w:rFonts w:ascii="楷体" w:eastAsia="楷体" w:hAnsi="楷体" w:cs="楷体"/>
          <w:sz w:val="30"/>
          <w:szCs w:val="30"/>
        </w:rPr>
      </w:pPr>
      <w:r>
        <w:rPr>
          <w:rFonts w:ascii="楷体" w:eastAsia="楷体" w:hAnsi="楷体" w:cs="楷体" w:hint="eastAsia"/>
          <w:sz w:val="30"/>
          <w:szCs w:val="30"/>
        </w:rPr>
        <w:t>（</w:t>
      </w:r>
      <w:r w:rsidR="003C0C56">
        <w:rPr>
          <w:rFonts w:ascii="楷体" w:eastAsia="楷体" w:hAnsi="楷体" w:cs="楷体" w:hint="eastAsia"/>
          <w:sz w:val="30"/>
          <w:szCs w:val="30"/>
        </w:rPr>
        <w:t>二</w:t>
      </w:r>
      <w:r>
        <w:rPr>
          <w:rFonts w:ascii="楷体" w:eastAsia="楷体" w:hAnsi="楷体" w:cs="楷体" w:hint="eastAsia"/>
          <w:sz w:val="30"/>
          <w:szCs w:val="30"/>
        </w:rPr>
        <w:t>）</w:t>
      </w:r>
      <w:r w:rsidR="003C0C56">
        <w:rPr>
          <w:rFonts w:ascii="楷体" w:eastAsia="楷体" w:hAnsi="楷体" w:cs="楷体" w:hint="eastAsia"/>
          <w:sz w:val="30"/>
          <w:szCs w:val="30"/>
        </w:rPr>
        <w:t>一般公共预算财政拨款“三公”经费支出实物量的具体情况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1.安排因公出国（境）团组0个，累计0人次。</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2.购置车辆0辆。开支一般公共预算财政拨款的公务用车保有量为</w:t>
      </w:r>
      <w:r w:rsidR="00664F6B">
        <w:rPr>
          <w:rFonts w:ascii="仿宋_GB2312" w:eastAsia="仿宋_GB2312" w:hAnsi="宋体" w:cs="Arial" w:hint="eastAsia"/>
          <w:kern w:val="0"/>
          <w:sz w:val="30"/>
          <w:szCs w:val="30"/>
        </w:rPr>
        <w:t>1</w:t>
      </w:r>
      <w:r>
        <w:rPr>
          <w:rFonts w:ascii="仿宋_GB2312" w:eastAsia="仿宋_GB2312" w:hAnsi="宋体" w:cs="Arial" w:hint="eastAsia"/>
          <w:kern w:val="0"/>
          <w:sz w:val="30"/>
          <w:szCs w:val="30"/>
        </w:rPr>
        <w:t>辆。</w:t>
      </w:r>
    </w:p>
    <w:p w:rsidR="00660F42" w:rsidRPr="0060207C" w:rsidRDefault="003C0C56" w:rsidP="0060207C">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3.安排国内公务接待0批次（其中：外事接待0批次），接待人次0人（其中：外事接待人次0</w:t>
      </w:r>
      <w:r w:rsidR="0060207C">
        <w:rPr>
          <w:rFonts w:ascii="仿宋_GB2312" w:eastAsia="仿宋_GB2312" w:hAnsi="宋体" w:cs="Arial" w:hint="eastAsia"/>
          <w:kern w:val="0"/>
          <w:sz w:val="30"/>
          <w:szCs w:val="30"/>
        </w:rPr>
        <w:t>人），安排国（境）外公务接待0批次，接待人次0人。</w:t>
      </w:r>
    </w:p>
    <w:p w:rsidR="00660F42" w:rsidRDefault="00660F42">
      <w:pPr>
        <w:pStyle w:val="a0"/>
      </w:pPr>
    </w:p>
    <w:p w:rsidR="00660F42" w:rsidRDefault="003C0C56">
      <w:pPr>
        <w:spacing w:line="59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第四部分 其他重要事项及相关口径情况说明</w:t>
      </w:r>
    </w:p>
    <w:p w:rsidR="00660F42" w:rsidRDefault="003C0C56">
      <w:pPr>
        <w:spacing w:line="590" w:lineRule="exact"/>
        <w:ind w:firstLineChars="200" w:firstLine="600"/>
        <w:rPr>
          <w:rFonts w:ascii="仿宋" w:eastAsia="仿宋" w:hAnsi="仿宋" w:cs="仿宋"/>
          <w:sz w:val="30"/>
          <w:szCs w:val="30"/>
        </w:rPr>
      </w:pPr>
      <w:r>
        <w:rPr>
          <w:rFonts w:ascii="黑体" w:eastAsia="黑体" w:hAnsi="黑体" w:cs="黑体" w:hint="eastAsia"/>
          <w:sz w:val="30"/>
          <w:szCs w:val="30"/>
        </w:rPr>
        <w:t>一、机关运行经费支出情况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通海县桑园中学2022年机关运行经费支出0.00元，与上年对比无变化，主要原因是通海县桑园中学是全额拨款事业单位，无机关运行费。</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二、国有资产占用情况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截至2022年12月31日，通海县桑园中学资产总额18,663,172.39元，其中，流动资产283,428.48元，固定资产15,070,603.91元，对外投资及有价证券0.00元，在建工程1,670,000.00元，无形资产1,639,140.00元，其他资产0.00</w:t>
      </w:r>
      <w:r>
        <w:rPr>
          <w:rFonts w:ascii="仿宋_GB2312" w:eastAsia="仿宋_GB2312" w:hAnsi="宋体" w:cs="Arial" w:hint="eastAsia"/>
          <w:kern w:val="0"/>
          <w:sz w:val="30"/>
          <w:szCs w:val="30"/>
        </w:rPr>
        <w:lastRenderedPageBreak/>
        <w:t>元（具体内容详见附表）。与上年相比，本年资产总额减少481,976.96元，其中固定资产减少493,641.00元。处置房屋建筑物72.00平方米，账面原值29,760.00元；处置车辆1辆，账面原值59,400.00元；报废报损资产85项，账面原值493,641.00元，实现资产处置收入0.00元；出租房屋0.00平方米，账面原值0.00元，实现资产使用收入0.00元。</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（国有资产占有使用情况表详见附表）</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三、政府采购支出情况</w:t>
      </w:r>
    </w:p>
    <w:p w:rsidR="00660F42" w:rsidRDefault="003C0C56">
      <w:pPr>
        <w:spacing w:line="590" w:lineRule="exact"/>
        <w:ind w:firstLineChars="200" w:firstLine="600"/>
        <w:rPr>
          <w:rFonts w:ascii="仿宋" w:eastAsia="仿宋" w:hAnsi="仿宋" w:cs="仿宋"/>
          <w:sz w:val="30"/>
          <w:szCs w:val="30"/>
        </w:rPr>
      </w:pPr>
      <w:r>
        <w:rPr>
          <w:rFonts w:ascii="仿宋_GB2312" w:eastAsia="仿宋_GB2312" w:hAnsi="宋体" w:cs="Arial" w:hint="eastAsia"/>
          <w:kern w:val="0"/>
          <w:sz w:val="30"/>
          <w:szCs w:val="30"/>
        </w:rPr>
        <w:t>2022年度，部门政府采购支出总额0.00元，其中：政府采购货物支出0.00元；政府采购工程支出0.00元；政府采购服务支出0.00元。授予中小企业合同金额0.00元，占政府采购支出总额的0.00%。</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四、部门绩效自评情况</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部门绩效自评情况详见附表。</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部门整体支出绩效自评由主管部门公开，故《部门整体支出绩效自评报告》和《部门整体支出绩效自评表》为空表。</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五、其他重要事项情况说明</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无。</w:t>
      </w:r>
    </w:p>
    <w:p w:rsidR="00660F42" w:rsidRDefault="003C0C56">
      <w:pPr>
        <w:spacing w:line="590" w:lineRule="exact"/>
        <w:ind w:firstLineChars="200" w:firstLine="600"/>
        <w:rPr>
          <w:rFonts w:ascii="黑体" w:eastAsia="黑体" w:hAnsi="黑体" w:cs="黑体"/>
          <w:sz w:val="30"/>
          <w:szCs w:val="30"/>
        </w:rPr>
      </w:pPr>
      <w:r>
        <w:rPr>
          <w:rFonts w:ascii="黑体" w:eastAsia="黑体" w:hAnsi="黑体" w:cs="黑体" w:hint="eastAsia"/>
          <w:sz w:val="30"/>
          <w:szCs w:val="30"/>
        </w:rPr>
        <w:t>六、相关口径说明</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（一）基本支出中人员经费包括工资福利支出和对个人和家庭的补助，公用经费包括商品和服务支出、资本性支出等人员经费以外的支出。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（二）机关运行经费指行政单位和参照公务员法管理的事业</w:t>
      </w:r>
      <w:r>
        <w:rPr>
          <w:rFonts w:ascii="仿宋_GB2312" w:eastAsia="仿宋_GB2312" w:hAnsi="宋体" w:cs="Arial" w:hint="eastAsia"/>
          <w:kern w:val="0"/>
          <w:sz w:val="30"/>
          <w:szCs w:val="30"/>
        </w:rPr>
        <w:lastRenderedPageBreak/>
        <w:t>单位使用财政拨款安排的基本支出中的公用经费支出。</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rsidR="00660F42" w:rsidRDefault="00660F42">
      <w:pPr>
        <w:spacing w:line="590" w:lineRule="exact"/>
        <w:ind w:firstLineChars="200" w:firstLine="600"/>
        <w:rPr>
          <w:rFonts w:ascii="仿宋" w:eastAsia="仿宋" w:hAnsi="仿宋" w:cs="仿宋"/>
          <w:sz w:val="30"/>
          <w:szCs w:val="30"/>
        </w:rPr>
      </w:pPr>
    </w:p>
    <w:p w:rsidR="00660F42" w:rsidRDefault="003C0C56">
      <w:pPr>
        <w:spacing w:line="59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第五部分 名词解释</w:t>
      </w:r>
    </w:p>
    <w:p w:rsidR="00660F42" w:rsidRDefault="003C0C56">
      <w:pPr>
        <w:spacing w:line="590" w:lineRule="exact"/>
        <w:ind w:firstLineChars="200" w:firstLine="600"/>
        <w:rPr>
          <w:rFonts w:ascii="仿宋_GB2312" w:eastAsia="仿宋_GB2312" w:hAnsi="宋体" w:cs="Arial"/>
          <w:kern w:val="0"/>
          <w:sz w:val="30"/>
          <w:szCs w:val="30"/>
        </w:rPr>
      </w:pPr>
      <w:r>
        <w:rPr>
          <w:rFonts w:ascii="仿宋_GB2312" w:eastAsia="仿宋_GB2312" w:hAnsi="宋体" w:cs="Arial" w:hint="eastAsia"/>
          <w:kern w:val="0"/>
          <w:sz w:val="30"/>
          <w:szCs w:val="30"/>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660F42" w:rsidRDefault="00660F42">
      <w:pPr>
        <w:pStyle w:val="a0"/>
      </w:pPr>
    </w:p>
    <w:p w:rsidR="00AA4C04" w:rsidRDefault="003C0C56">
      <w:pPr>
        <w:rPr>
          <w:rFonts w:ascii="Arial" w:eastAsia="Arial" w:hAnsi="Arial" w:cs="Arial"/>
          <w:b/>
          <w:sz w:val="36"/>
        </w:rPr>
      </w:pPr>
      <w:r>
        <w:rPr>
          <w:rFonts w:ascii="Arial" w:eastAsia="Arial" w:hAnsi="Arial" w:cs="Arial"/>
          <w:b/>
          <w:sz w:val="36"/>
        </w:rPr>
        <w:t>监督索引号53042300136001201111</w:t>
      </w:r>
    </w:p>
    <w:sectPr w:rsidR="00AA4C04">
      <w:footerReference w:type="default" r:id="rId8"/>
      <w:pgSz w:w="11906" w:h="16838"/>
      <w:pgMar w:top="1440" w:right="1803" w:bottom="1440" w:left="1803" w:header="851" w:footer="992" w:gutter="0"/>
      <w:pgNumType w:fmt="numberInDash"/>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A1" w:rsidRDefault="00A645A1">
      <w:r>
        <w:separator/>
      </w:r>
    </w:p>
  </w:endnote>
  <w:endnote w:type="continuationSeparator" w:id="0">
    <w:p w:rsidR="00A645A1" w:rsidRDefault="00A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14A2D55-90F4-4BFA-B60F-C4C06B8B0F45}"/>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E91E4FF0-A26D-4465-BAFC-4AD1DFEE0892}"/>
  </w:font>
  <w:font w:name="黑体">
    <w:altName w:val="SimHei"/>
    <w:panose1 w:val="02010609060101010101"/>
    <w:charset w:val="86"/>
    <w:family w:val="modern"/>
    <w:pitch w:val="fixed"/>
    <w:sig w:usb0="800002BF" w:usb1="38CF7CFA" w:usb2="00000016" w:usb3="00000000" w:csb0="00040001" w:csb1="00000000"/>
    <w:embedRegular r:id="rId3" w:subsetted="1" w:fontKey="{950D29DC-C584-4F5F-A3CA-CCBCCC35D4C7}"/>
  </w:font>
  <w:font w:name="楷体">
    <w:panose1 w:val="02010609060101010101"/>
    <w:charset w:val="86"/>
    <w:family w:val="modern"/>
    <w:pitch w:val="fixed"/>
    <w:sig w:usb0="800002BF" w:usb1="38CF7CFA" w:usb2="00000016" w:usb3="00000000" w:csb0="00040001" w:csb1="00000000"/>
    <w:embedRegular r:id="rId4" w:subsetted="1" w:fontKey="{CD22733A-7A19-4BD4-8D01-5C2582512D03}"/>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42" w:rsidRDefault="003C0C56">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0F42" w:rsidRDefault="003C0C56">
                          <w:pPr>
                            <w:pStyle w:val="a6"/>
                            <w:rPr>
                              <w:sz w:val="21"/>
                              <w:szCs w:val="32"/>
                            </w:rPr>
                          </w:pPr>
                          <w:r>
                            <w:rPr>
                              <w:sz w:val="21"/>
                              <w:szCs w:val="21"/>
                            </w:rPr>
                            <w:fldChar w:fldCharType="begin"/>
                          </w:r>
                          <w:r>
                            <w:rPr>
                              <w:sz w:val="21"/>
                              <w:szCs w:val="21"/>
                            </w:rPr>
                            <w:instrText xml:space="preserve"> PAGE  \* MERGEFORMAT </w:instrText>
                          </w:r>
                          <w:r>
                            <w:rPr>
                              <w:sz w:val="21"/>
                              <w:szCs w:val="21"/>
                            </w:rPr>
                            <w:fldChar w:fldCharType="separate"/>
                          </w:r>
                          <w:r w:rsidR="00937D97">
                            <w:rPr>
                              <w:noProof/>
                              <w:sz w:val="21"/>
                              <w:szCs w:val="21"/>
                            </w:rPr>
                            <w:t>- 14 -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60F42" w:rsidRDefault="003C0C56">
                    <w:pPr>
                      <w:pStyle w:val="a6"/>
                      <w:rPr>
                        <w:sz w:val="21"/>
                        <w:szCs w:val="32"/>
                      </w:rPr>
                    </w:pPr>
                    <w:r>
                      <w:rPr>
                        <w:sz w:val="21"/>
                        <w:szCs w:val="21"/>
                      </w:rPr>
                      <w:fldChar w:fldCharType="begin"/>
                    </w:r>
                    <w:r>
                      <w:rPr>
                        <w:sz w:val="21"/>
                        <w:szCs w:val="21"/>
                      </w:rPr>
                      <w:instrText xml:space="preserve"> PAGE  \* MERGEFORMAT </w:instrText>
                    </w:r>
                    <w:r>
                      <w:rPr>
                        <w:sz w:val="21"/>
                        <w:szCs w:val="21"/>
                      </w:rPr>
                      <w:fldChar w:fldCharType="separate"/>
                    </w:r>
                    <w:r w:rsidR="00937D97">
                      <w:rPr>
                        <w:noProof/>
                        <w:sz w:val="21"/>
                        <w:szCs w:val="21"/>
                      </w:rPr>
                      <w:t>- 14 -</w:t>
                    </w:r>
                    <w:r>
                      <w:rPr>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A1" w:rsidRDefault="00A645A1">
      <w:r>
        <w:separator/>
      </w:r>
    </w:p>
  </w:footnote>
  <w:footnote w:type="continuationSeparator" w:id="0">
    <w:p w:rsidR="00A645A1" w:rsidRDefault="00A64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TrueTypeFonts/>
  <w:saveSubsetFonts/>
  <w:bordersDoNotSurroundHeader/>
  <w:bordersDoNotSurroundFooter/>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MGVjOWZiMTBmNDBlZTlkNDZhNTFkOWU4YTVjMWUifQ=="/>
  </w:docVars>
  <w:rsids>
    <w:rsidRoot w:val="7A7656E8"/>
    <w:rsid w:val="000627A0"/>
    <w:rsid w:val="00066C9A"/>
    <w:rsid w:val="000B678D"/>
    <w:rsid w:val="0010697E"/>
    <w:rsid w:val="0011357D"/>
    <w:rsid w:val="00145747"/>
    <w:rsid w:val="00174D2C"/>
    <w:rsid w:val="001F084C"/>
    <w:rsid w:val="00251F91"/>
    <w:rsid w:val="002564B5"/>
    <w:rsid w:val="00293E49"/>
    <w:rsid w:val="002C2DDA"/>
    <w:rsid w:val="003741F5"/>
    <w:rsid w:val="00377886"/>
    <w:rsid w:val="003A672F"/>
    <w:rsid w:val="003B3B2A"/>
    <w:rsid w:val="003C0C56"/>
    <w:rsid w:val="0041705C"/>
    <w:rsid w:val="00436D3F"/>
    <w:rsid w:val="00455778"/>
    <w:rsid w:val="004910CB"/>
    <w:rsid w:val="004B19ED"/>
    <w:rsid w:val="00573046"/>
    <w:rsid w:val="00582AE7"/>
    <w:rsid w:val="005E4EB4"/>
    <w:rsid w:val="0060207C"/>
    <w:rsid w:val="0060695E"/>
    <w:rsid w:val="00660F42"/>
    <w:rsid w:val="00664F6B"/>
    <w:rsid w:val="00681B86"/>
    <w:rsid w:val="0078089B"/>
    <w:rsid w:val="008627AB"/>
    <w:rsid w:val="00885868"/>
    <w:rsid w:val="008B7EA8"/>
    <w:rsid w:val="008F1F1D"/>
    <w:rsid w:val="009163C9"/>
    <w:rsid w:val="00937D97"/>
    <w:rsid w:val="00941C30"/>
    <w:rsid w:val="00975789"/>
    <w:rsid w:val="00A207FF"/>
    <w:rsid w:val="00A467CC"/>
    <w:rsid w:val="00A51390"/>
    <w:rsid w:val="00A62B22"/>
    <w:rsid w:val="00A645A1"/>
    <w:rsid w:val="00A74FF6"/>
    <w:rsid w:val="00AA4C04"/>
    <w:rsid w:val="00D0746E"/>
    <w:rsid w:val="00D3457F"/>
    <w:rsid w:val="00D55B96"/>
    <w:rsid w:val="00DD04E6"/>
    <w:rsid w:val="00E50858"/>
    <w:rsid w:val="00E64B77"/>
    <w:rsid w:val="00EC6FBC"/>
    <w:rsid w:val="00EF60C2"/>
    <w:rsid w:val="00F1191B"/>
    <w:rsid w:val="00F602A0"/>
    <w:rsid w:val="00F66FE9"/>
    <w:rsid w:val="00FA2255"/>
    <w:rsid w:val="00FC5C50"/>
    <w:rsid w:val="01A050EF"/>
    <w:rsid w:val="040F4C0F"/>
    <w:rsid w:val="059B57E5"/>
    <w:rsid w:val="06AC73B9"/>
    <w:rsid w:val="06DE604C"/>
    <w:rsid w:val="0A706A95"/>
    <w:rsid w:val="0BA911AA"/>
    <w:rsid w:val="0F7D276D"/>
    <w:rsid w:val="10C502AE"/>
    <w:rsid w:val="10E636AF"/>
    <w:rsid w:val="14187431"/>
    <w:rsid w:val="162F6E30"/>
    <w:rsid w:val="17A17E5C"/>
    <w:rsid w:val="17D059F0"/>
    <w:rsid w:val="19461C80"/>
    <w:rsid w:val="1ACA2C0C"/>
    <w:rsid w:val="1B1E4DE1"/>
    <w:rsid w:val="1B3C79CC"/>
    <w:rsid w:val="1B92761C"/>
    <w:rsid w:val="1C5D5025"/>
    <w:rsid w:val="1DFC310D"/>
    <w:rsid w:val="20245F26"/>
    <w:rsid w:val="20893291"/>
    <w:rsid w:val="20C27232"/>
    <w:rsid w:val="222E28C0"/>
    <w:rsid w:val="23836299"/>
    <w:rsid w:val="23D356F8"/>
    <w:rsid w:val="262D66A1"/>
    <w:rsid w:val="27306961"/>
    <w:rsid w:val="28587A20"/>
    <w:rsid w:val="29462C37"/>
    <w:rsid w:val="2A456785"/>
    <w:rsid w:val="2A757C04"/>
    <w:rsid w:val="2CB11DCB"/>
    <w:rsid w:val="2D4C23B7"/>
    <w:rsid w:val="2DE32D80"/>
    <w:rsid w:val="2E79156E"/>
    <w:rsid w:val="2F2325A9"/>
    <w:rsid w:val="30542A7D"/>
    <w:rsid w:val="31271F3F"/>
    <w:rsid w:val="31E261CD"/>
    <w:rsid w:val="31EF3751"/>
    <w:rsid w:val="32C95CD5"/>
    <w:rsid w:val="338F3D0F"/>
    <w:rsid w:val="351068D7"/>
    <w:rsid w:val="351B1EFF"/>
    <w:rsid w:val="3537233E"/>
    <w:rsid w:val="382770C8"/>
    <w:rsid w:val="38A10B77"/>
    <w:rsid w:val="3B6F7C30"/>
    <w:rsid w:val="3CB90837"/>
    <w:rsid w:val="3EB42C40"/>
    <w:rsid w:val="42F06638"/>
    <w:rsid w:val="47E07630"/>
    <w:rsid w:val="494609BA"/>
    <w:rsid w:val="4D900A17"/>
    <w:rsid w:val="4E840979"/>
    <w:rsid w:val="4E89266D"/>
    <w:rsid w:val="4EC50F86"/>
    <w:rsid w:val="4EFB62BF"/>
    <w:rsid w:val="4FFA0105"/>
    <w:rsid w:val="536E78A8"/>
    <w:rsid w:val="53B42773"/>
    <w:rsid w:val="5495528E"/>
    <w:rsid w:val="558E291B"/>
    <w:rsid w:val="56657FA6"/>
    <w:rsid w:val="56B5101C"/>
    <w:rsid w:val="58DF4B1B"/>
    <w:rsid w:val="5999376F"/>
    <w:rsid w:val="59D9645A"/>
    <w:rsid w:val="59ED12D3"/>
    <w:rsid w:val="5B1D539B"/>
    <w:rsid w:val="5BAD7DD4"/>
    <w:rsid w:val="5DD9443E"/>
    <w:rsid w:val="5F851915"/>
    <w:rsid w:val="5FDB26EF"/>
    <w:rsid w:val="61B76844"/>
    <w:rsid w:val="68537886"/>
    <w:rsid w:val="712C14B1"/>
    <w:rsid w:val="72AF6857"/>
    <w:rsid w:val="735E3E7A"/>
    <w:rsid w:val="73E942C9"/>
    <w:rsid w:val="79757C66"/>
    <w:rsid w:val="79D63BDB"/>
    <w:rsid w:val="7A7656E8"/>
    <w:rsid w:val="7C61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style>
  <w:style w:type="paragraph" w:styleId="a4">
    <w:name w:val="annotation text"/>
    <w:basedOn w:val="a"/>
    <w:qFormat/>
    <w:pPr>
      <w:jc w:val="left"/>
    </w:pPr>
  </w:style>
  <w:style w:type="paragraph" w:styleId="a5">
    <w:name w:val="Balloon Text"/>
    <w:basedOn w:val="a"/>
    <w:link w:val="Char"/>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1"/>
    <w:rPr>
      <w:sz w:val="21"/>
      <w:szCs w:val="21"/>
    </w:rPr>
  </w:style>
  <w:style w:type="character" w:customStyle="1" w:styleId="Char">
    <w:name w:val="批注框文本 Char"/>
    <w:basedOn w:val="a1"/>
    <w:link w:val="a5"/>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style>
  <w:style w:type="paragraph" w:styleId="a4">
    <w:name w:val="annotation text"/>
    <w:basedOn w:val="a"/>
    <w:qFormat/>
    <w:pPr>
      <w:jc w:val="left"/>
    </w:pPr>
  </w:style>
  <w:style w:type="paragraph" w:styleId="a5">
    <w:name w:val="Balloon Text"/>
    <w:basedOn w:val="a"/>
    <w:link w:val="Char"/>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annotation reference"/>
    <w:basedOn w:val="a1"/>
    <w:rPr>
      <w:sz w:val="21"/>
      <w:szCs w:val="21"/>
    </w:rPr>
  </w:style>
  <w:style w:type="character" w:customStyle="1" w:styleId="Char">
    <w:name w:val="批注框文本 Char"/>
    <w:basedOn w:val="a1"/>
    <w:link w:val="a5"/>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1042</Words>
  <Characters>5943</Characters>
  <Application>Microsoft Office Word</Application>
  <DocSecurity>0</DocSecurity>
  <Lines>49</Lines>
  <Paragraphs>13</Paragraphs>
  <ScaleCrop>false</ScaleCrop>
  <Company>玉溪市通海县党政机关单位</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2023-11-06T02:29:00Z</cp:lastPrinted>
  <dcterms:created xsi:type="dcterms:W3CDTF">2023-10-20T02:21:00Z</dcterms:created>
  <dcterms:modified xsi:type="dcterms:W3CDTF">2023-11-06T02:29:00Z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F2BA5EC1F7154835807B8A4BD4BA196B</vt:lpwstr>
  </property>
  <property fmtid="{D5CDD505-2E9C-101B-9397-08002B2CF9AE}" pid="3" name="KSOProductBuildVer">
    <vt:lpwstr>2052-12.1.0.15712</vt:lpwstr>
  </property>
</Properties>
</file>