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94" w:lineRule="atLeast"/>
        <w:ind w:left="0" w:firstLine="0"/>
        <w:jc w:val="center"/>
        <w:rPr>
          <w:rFonts w:hint="eastAsia" w:ascii="微软雅黑" w:hAnsi="微软雅黑" w:eastAsia="微软雅黑" w:cs="微软雅黑"/>
          <w:b/>
          <w:i w:val="0"/>
          <w:caps w:val="0"/>
          <w:color w:val="222222"/>
          <w:spacing w:val="0"/>
          <w:kern w:val="0"/>
          <w:sz w:val="39"/>
          <w:szCs w:val="39"/>
          <w:shd w:val="clear" w:fill="FFFFFF"/>
          <w:lang w:val="en-US" w:eastAsia="zh-CN" w:bidi="ar"/>
        </w:rPr>
      </w:pPr>
      <w:r>
        <w:rPr>
          <w:rFonts w:hint="eastAsia" w:ascii="微软雅黑" w:hAnsi="微软雅黑" w:eastAsia="微软雅黑" w:cs="微软雅黑"/>
          <w:b/>
          <w:i w:val="0"/>
          <w:caps w:val="0"/>
          <w:color w:val="222222"/>
          <w:spacing w:val="0"/>
          <w:kern w:val="0"/>
          <w:sz w:val="39"/>
          <w:szCs w:val="39"/>
          <w:shd w:val="clear" w:fill="FFFFFF"/>
          <w:lang w:val="en-US" w:eastAsia="zh-CN" w:bidi="ar"/>
        </w:rPr>
        <w:t>中国共产党玉溪市红塔区委员会办公室2022年度部门决算公开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94" w:lineRule="atLeast"/>
        <w:ind w:left="0" w:firstLine="0"/>
        <w:jc w:val="center"/>
        <w:rPr>
          <w:rFonts w:hint="eastAsia" w:ascii="微软雅黑" w:hAnsi="微软雅黑" w:eastAsia="微软雅黑" w:cs="微软雅黑"/>
          <w:b/>
          <w:i w:val="0"/>
          <w:caps w:val="0"/>
          <w:color w:val="222222"/>
          <w:spacing w:val="0"/>
          <w:kern w:val="0"/>
          <w:sz w:val="39"/>
          <w:szCs w:val="39"/>
          <w:shd w:val="clear" w:fill="FFFFFF"/>
          <w:lang w:val="en-US" w:eastAsia="zh-CN" w:bidi="ar"/>
        </w:rPr>
      </w:pPr>
    </w:p>
    <w:p>
      <w:pPr>
        <w:pStyle w:val="3"/>
        <w:keepNext w:val="0"/>
        <w:keepLines w:val="0"/>
        <w:widowControl/>
        <w:suppressLineNumbers w:val="0"/>
        <w:spacing w:before="75" w:beforeAutospacing="0" w:after="0" w:afterAutospacing="0" w:line="450" w:lineRule="atLeast"/>
        <w:ind w:left="0" w:right="0"/>
      </w:pPr>
      <w:r>
        <w:rPr>
          <w:rStyle w:val="6"/>
          <w:rFonts w:ascii="Arial" w:hAnsi="Arial" w:eastAsia="微软雅黑" w:cs="Arial"/>
          <w:i w:val="0"/>
          <w:caps w:val="0"/>
          <w:color w:val="000000"/>
          <w:spacing w:val="0"/>
          <w:sz w:val="36"/>
          <w:szCs w:val="36"/>
          <w:shd w:val="clear" w:fill="FFFFFF"/>
        </w:rPr>
        <w:t>监督索引号</w:t>
      </w:r>
      <w:r>
        <w:rPr>
          <w:rStyle w:val="6"/>
          <w:rFonts w:hint="default" w:ascii="Arial" w:hAnsi="Arial" w:eastAsia="微软雅黑" w:cs="Arial"/>
          <w:i w:val="0"/>
          <w:caps w:val="0"/>
          <w:color w:val="000000"/>
          <w:spacing w:val="0"/>
          <w:sz w:val="36"/>
          <w:szCs w:val="36"/>
          <w:shd w:val="clear" w:fill="FFFFFF"/>
        </w:rPr>
        <w:t>53040200420101000</w:t>
      </w:r>
    </w:p>
    <w:p>
      <w:pPr>
        <w:pStyle w:val="3"/>
        <w:keepNext w:val="0"/>
        <w:keepLines w:val="0"/>
        <w:widowControl/>
        <w:suppressLineNumbers w:val="0"/>
        <w:spacing w:before="0" w:beforeAutospacing="0" w:after="0" w:afterAutospacing="0" w:line="585" w:lineRule="atLeast"/>
        <w:ind w:left="0" w:right="0"/>
        <w:jc w:val="center"/>
      </w:pPr>
      <w:r>
        <w:rPr>
          <w:rFonts w:ascii="方正小标宋简体" w:hAnsi="方正小标宋简体" w:eastAsia="方正小标宋简体" w:cs="方正小标宋简体"/>
          <w:i w:val="0"/>
          <w:caps w:val="0"/>
          <w:color w:val="000000"/>
          <w:spacing w:val="0"/>
          <w:sz w:val="36"/>
          <w:szCs w:val="36"/>
          <w:shd w:val="clear" w:fill="FFFFFF"/>
        </w:rPr>
        <w:t>中国共产党玉溪市红塔区委员会办公室</w:t>
      </w:r>
      <w:r>
        <w:rPr>
          <w:rFonts w:hint="default" w:ascii="Times New Roman" w:hAnsi="Times New Roman" w:eastAsia="微软雅黑" w:cs="Times New Roman"/>
          <w:i w:val="0"/>
          <w:caps w:val="0"/>
          <w:color w:val="000000"/>
          <w:spacing w:val="0"/>
          <w:sz w:val="36"/>
          <w:szCs w:val="36"/>
          <w:shd w:val="clear" w:fill="FFFFFF"/>
        </w:rPr>
        <w:t>2022</w:t>
      </w:r>
      <w:r>
        <w:rPr>
          <w:rFonts w:hint="eastAsia" w:ascii="方正小标宋简体" w:hAnsi="方正小标宋简体" w:eastAsia="方正小标宋简体" w:cs="方正小标宋简体"/>
          <w:i w:val="0"/>
          <w:caps w:val="0"/>
          <w:color w:val="000000"/>
          <w:spacing w:val="0"/>
          <w:sz w:val="36"/>
          <w:szCs w:val="36"/>
          <w:shd w:val="clear" w:fill="FFFFFF"/>
        </w:rPr>
        <w:t>年度部门决算</w:t>
      </w:r>
      <w:r>
        <w:rPr>
          <w:rFonts w:hint="default" w:ascii="Times New Roman" w:hAnsi="Times New Roman" w:eastAsia="微软雅黑" w:cs="Times New Roman"/>
          <w:i w:val="0"/>
          <w:caps w:val="0"/>
          <w:color w:val="000000"/>
          <w:spacing w:val="0"/>
          <w:sz w:val="36"/>
          <w:szCs w:val="36"/>
          <w:shd w:val="clear" w:fill="FFFFFF"/>
        </w:rPr>
        <w:t> </w:t>
      </w:r>
    </w:p>
    <w:p>
      <w:pPr>
        <w:pStyle w:val="3"/>
        <w:keepNext w:val="0"/>
        <w:keepLines w:val="0"/>
        <w:widowControl/>
        <w:suppressLineNumbers w:val="0"/>
        <w:spacing w:before="150" w:beforeAutospacing="0" w:after="150" w:afterAutospacing="0" w:line="585" w:lineRule="atLeast"/>
        <w:ind w:left="0" w:right="0"/>
        <w:jc w:val="center"/>
      </w:pPr>
      <w:r>
        <w:rPr>
          <w:rFonts w:hint="eastAsia" w:ascii="方正小标宋简体" w:hAnsi="方正小标宋简体" w:eastAsia="方正小标宋简体" w:cs="方正小标宋简体"/>
          <w:i w:val="0"/>
          <w:caps w:val="0"/>
          <w:color w:val="000000"/>
          <w:spacing w:val="0"/>
          <w:sz w:val="36"/>
          <w:szCs w:val="36"/>
          <w:shd w:val="clear" w:fill="FFFFFF"/>
        </w:rPr>
        <w:t>目录</w:t>
      </w:r>
    </w:p>
    <w:p>
      <w:pPr>
        <w:pStyle w:val="3"/>
        <w:keepNext w:val="0"/>
        <w:keepLines w:val="0"/>
        <w:widowControl/>
        <w:suppressLineNumbers w:val="0"/>
        <w:spacing w:before="0" w:beforeAutospacing="0" w:after="0" w:afterAutospacing="0" w:line="585" w:lineRule="atLeast"/>
        <w:ind w:left="0" w:right="0"/>
      </w:pPr>
      <w:r>
        <w:rPr>
          <w:rFonts w:ascii="方正黑体" w:hAnsi="方正黑体" w:eastAsia="方正黑体" w:cs="方正黑体"/>
          <w:i w:val="0"/>
          <w:caps w:val="0"/>
          <w:color w:val="000000"/>
          <w:spacing w:val="0"/>
          <w:sz w:val="30"/>
          <w:szCs w:val="30"/>
          <w:shd w:val="clear" w:fill="FFFFFF"/>
        </w:rPr>
        <w:t>第一部分</w:t>
      </w:r>
      <w:r>
        <w:rPr>
          <w:rFonts w:hint="default" w:ascii="方正黑体" w:hAnsi="方正黑体" w:eastAsia="方正黑体" w:cs="方正黑体"/>
          <w:i w:val="0"/>
          <w:caps w:val="0"/>
          <w:color w:val="000000"/>
          <w:spacing w:val="0"/>
          <w:sz w:val="30"/>
          <w:szCs w:val="30"/>
          <w:shd w:val="clear" w:fill="FFFFFF"/>
        </w:rPr>
        <w:t>  中国共产党玉溪市红塔区委员会办公室概况</w:t>
      </w:r>
    </w:p>
    <w:p>
      <w:pPr>
        <w:pStyle w:val="3"/>
        <w:keepNext w:val="0"/>
        <w:keepLines w:val="0"/>
        <w:widowControl/>
        <w:suppressLineNumbers w:val="0"/>
        <w:spacing w:before="0" w:beforeAutospacing="0" w:after="0" w:afterAutospacing="0" w:line="585" w:lineRule="atLeast"/>
        <w:ind w:left="0" w:right="0"/>
      </w:pPr>
      <w:r>
        <w:rPr>
          <w:rFonts w:ascii="方正楷体" w:hAnsi="方正楷体" w:eastAsia="方正楷体" w:cs="方正楷体"/>
          <w:i w:val="0"/>
          <w:caps w:val="0"/>
          <w:color w:val="000000"/>
          <w:spacing w:val="0"/>
          <w:sz w:val="30"/>
          <w:szCs w:val="30"/>
          <w:shd w:val="clear" w:fill="FFFFFF"/>
        </w:rPr>
        <w:t>一、主要职能</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二、部门基本情况</w:t>
      </w:r>
    </w:p>
    <w:p>
      <w:pPr>
        <w:pStyle w:val="3"/>
        <w:keepNext w:val="0"/>
        <w:keepLines w:val="0"/>
        <w:widowControl/>
        <w:suppressLineNumbers w:val="0"/>
        <w:spacing w:before="0" w:beforeAutospacing="0" w:after="0" w:afterAutospacing="0" w:line="585" w:lineRule="atLeast"/>
        <w:ind w:left="0" w:right="0"/>
      </w:pPr>
      <w:r>
        <w:rPr>
          <w:rFonts w:hint="default" w:ascii="方正黑体" w:hAnsi="方正黑体" w:eastAsia="方正黑体" w:cs="方正黑体"/>
          <w:i w:val="0"/>
          <w:caps w:val="0"/>
          <w:color w:val="000000"/>
          <w:spacing w:val="0"/>
          <w:sz w:val="30"/>
          <w:szCs w:val="30"/>
          <w:shd w:val="clear" w:fill="FFFFFF"/>
        </w:rPr>
        <w:t>第二部分  </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黑体" w:hAnsi="方正黑体" w:eastAsia="方正黑体" w:cs="方正黑体"/>
          <w:i w:val="0"/>
          <w:caps w:val="0"/>
          <w:color w:val="000000"/>
          <w:spacing w:val="0"/>
          <w:sz w:val="30"/>
          <w:szCs w:val="30"/>
          <w:shd w:val="clear" w:fill="FFFFFF"/>
        </w:rPr>
        <w:t>年度部门决算表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一、收入支出决算表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二、收入决算表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三、支出决算表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四、财政拨款收入支出决算表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五、一般公共预算财政拨款收入支出决算表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六、一般公共预算财政拨款基本支出决算表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七、一般公共预算财政拨款项目支出决算表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八、政府性基金预算财政拨款收入支出决算表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九、国有资本经营预算财政拨款收入支出决算表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十、</w:t>
      </w:r>
      <w:r>
        <w:rPr>
          <w:rFonts w:hint="default" w:ascii="Times New Roman" w:hAnsi="Times New Roman" w:eastAsia="微软雅黑" w:cs="Times New Roman"/>
          <w:i w:val="0"/>
          <w:caps w:val="0"/>
          <w:color w:val="000000"/>
          <w:spacing w:val="0"/>
          <w:sz w:val="30"/>
          <w:szCs w:val="30"/>
          <w:shd w:val="clear" w:fill="FFFFFF"/>
        </w:rPr>
        <w:t>“</w:t>
      </w:r>
      <w:r>
        <w:rPr>
          <w:rFonts w:hint="default" w:ascii="方正楷体" w:hAnsi="方正楷体" w:eastAsia="方正楷体" w:cs="方正楷体"/>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楷体" w:hAnsi="方正楷体" w:eastAsia="方正楷体" w:cs="方正楷体"/>
          <w:i w:val="0"/>
          <w:caps w:val="0"/>
          <w:color w:val="000000"/>
          <w:spacing w:val="0"/>
          <w:sz w:val="30"/>
          <w:szCs w:val="30"/>
          <w:shd w:val="clear" w:fill="FFFFFF"/>
        </w:rPr>
        <w:t>经费、行政参公单位机关运行经费情况表</w:t>
      </w:r>
    </w:p>
    <w:p>
      <w:pPr>
        <w:pStyle w:val="3"/>
        <w:keepNext w:val="0"/>
        <w:keepLines w:val="0"/>
        <w:widowControl/>
        <w:suppressLineNumbers w:val="0"/>
        <w:spacing w:before="0" w:beforeAutospacing="0" w:after="0" w:afterAutospacing="0" w:line="585" w:lineRule="atLeast"/>
        <w:ind w:left="0" w:right="0"/>
      </w:pPr>
      <w:r>
        <w:rPr>
          <w:rFonts w:hint="default" w:ascii="方正黑体" w:hAnsi="方正黑体" w:eastAsia="方正黑体" w:cs="方正黑体"/>
          <w:i w:val="0"/>
          <w:caps w:val="0"/>
          <w:color w:val="000000"/>
          <w:spacing w:val="0"/>
          <w:sz w:val="30"/>
          <w:szCs w:val="30"/>
          <w:shd w:val="clear" w:fill="FFFFFF"/>
        </w:rPr>
        <w:t>第三部分  </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黑体" w:hAnsi="方正黑体" w:eastAsia="方正黑体" w:cs="方正黑体"/>
          <w:i w:val="0"/>
          <w:caps w:val="0"/>
          <w:color w:val="000000"/>
          <w:spacing w:val="0"/>
          <w:sz w:val="30"/>
          <w:szCs w:val="30"/>
          <w:shd w:val="clear" w:fill="FFFFFF"/>
        </w:rPr>
        <w:t>年度部门决算情况说明</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一、收入决算情况说明</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二、支出决算情况说明</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三、一般公共预算财政拨款支出决算情况说明</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四、财政拨款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楷体" w:hAnsi="方正楷体" w:eastAsia="方正楷体" w:cs="方正楷体"/>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楷体" w:hAnsi="方正楷体" w:eastAsia="方正楷体" w:cs="方正楷体"/>
          <w:i w:val="0"/>
          <w:caps w:val="0"/>
          <w:color w:val="000000"/>
          <w:spacing w:val="0"/>
          <w:sz w:val="30"/>
          <w:szCs w:val="30"/>
          <w:shd w:val="clear" w:fill="FFFFFF"/>
        </w:rPr>
        <w:t>经费支出决算情况说明</w:t>
      </w:r>
    </w:p>
    <w:p>
      <w:pPr>
        <w:pStyle w:val="3"/>
        <w:keepNext w:val="0"/>
        <w:keepLines w:val="0"/>
        <w:widowControl/>
        <w:suppressLineNumbers w:val="0"/>
        <w:spacing w:before="0" w:beforeAutospacing="0" w:after="0" w:afterAutospacing="0" w:line="585" w:lineRule="atLeast"/>
        <w:ind w:left="0" w:right="0"/>
      </w:pPr>
      <w:r>
        <w:rPr>
          <w:rFonts w:hint="default" w:ascii="方正黑体" w:hAnsi="方正黑体" w:eastAsia="方正黑体" w:cs="方正黑体"/>
          <w:i w:val="0"/>
          <w:caps w:val="0"/>
          <w:color w:val="000000"/>
          <w:spacing w:val="0"/>
          <w:sz w:val="30"/>
          <w:szCs w:val="30"/>
          <w:shd w:val="clear" w:fill="FFFFFF"/>
        </w:rPr>
        <w:t>第四部分  其他重要事项及相关口径情况说明</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一、机关运行经费支出情况</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二、国有资产占用情况</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三、政府采购支出情况</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四、部门绩效自评情况</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（一）部门整体支出绩效自评情况</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（二）部门整体支出绩效自评表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（三）项目支出绩效自评表</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五、其他重要事项情况说明</w:t>
      </w:r>
    </w:p>
    <w:p>
      <w:pPr>
        <w:pStyle w:val="3"/>
        <w:keepNext w:val="0"/>
        <w:keepLines w:val="0"/>
        <w:widowControl/>
        <w:suppressLineNumbers w:val="0"/>
        <w:spacing w:before="0" w:beforeAutospacing="0" w:after="0" w:afterAutospacing="0" w:line="585" w:lineRule="atLeast"/>
        <w:ind w:left="0" w:right="0"/>
      </w:pPr>
      <w:r>
        <w:rPr>
          <w:rFonts w:hint="default" w:ascii="方正楷体" w:hAnsi="方正楷体" w:eastAsia="方正楷体" w:cs="方正楷体"/>
          <w:i w:val="0"/>
          <w:caps w:val="0"/>
          <w:color w:val="000000"/>
          <w:spacing w:val="0"/>
          <w:sz w:val="30"/>
          <w:szCs w:val="30"/>
          <w:shd w:val="clear" w:fill="FFFFFF"/>
        </w:rPr>
        <w:t>六、相关口径说明</w:t>
      </w:r>
    </w:p>
    <w:p>
      <w:pPr>
        <w:pStyle w:val="3"/>
        <w:keepNext w:val="0"/>
        <w:keepLines w:val="0"/>
        <w:widowControl/>
        <w:suppressLineNumbers w:val="0"/>
        <w:spacing w:before="0" w:beforeAutospacing="0" w:after="0" w:afterAutospacing="0" w:line="585" w:lineRule="atLeast"/>
        <w:ind w:left="0" w:right="0"/>
      </w:pPr>
      <w:r>
        <w:rPr>
          <w:rFonts w:hint="default" w:ascii="方正黑体" w:hAnsi="方正黑体" w:eastAsia="方正黑体" w:cs="方正黑体"/>
          <w:i w:val="0"/>
          <w:caps w:val="0"/>
          <w:color w:val="000000"/>
          <w:spacing w:val="0"/>
          <w:sz w:val="30"/>
          <w:szCs w:val="30"/>
          <w:shd w:val="clear" w:fill="FFFFFF"/>
        </w:rPr>
        <w:t>第五部分  名词解释</w:t>
      </w:r>
    </w:p>
    <w:p>
      <w:pPr>
        <w:pStyle w:val="3"/>
        <w:keepNext w:val="0"/>
        <w:keepLines w:val="0"/>
        <w:widowControl/>
        <w:suppressLineNumbers w:val="0"/>
        <w:spacing w:before="75" w:beforeAutospacing="0" w:after="0" w:afterAutospacing="0" w:line="450" w:lineRule="atLeast"/>
        <w:ind w:left="0" w:right="0"/>
      </w:pPr>
    </w:p>
    <w:p>
      <w:pPr>
        <w:pStyle w:val="3"/>
        <w:keepNext w:val="0"/>
        <w:keepLines w:val="0"/>
        <w:widowControl/>
        <w:suppressLineNumbers w:val="0"/>
        <w:spacing w:before="0" w:beforeAutospacing="0" w:after="0" w:afterAutospacing="0" w:line="585" w:lineRule="atLeast"/>
        <w:ind w:left="0" w:right="0"/>
        <w:jc w:val="center"/>
      </w:pPr>
      <w:r>
        <w:rPr>
          <w:rFonts w:hint="default" w:ascii="方正黑体" w:hAnsi="方正黑体" w:eastAsia="方正黑体" w:cs="方正黑体"/>
          <w:i w:val="0"/>
          <w:caps w:val="0"/>
          <w:color w:val="000000"/>
          <w:spacing w:val="0"/>
          <w:sz w:val="31"/>
          <w:szCs w:val="31"/>
          <w:shd w:val="clear" w:fill="FFFFFF"/>
        </w:rPr>
        <w:t>第一部分  中国共产党玉溪市红塔区委员会办公室概况</w:t>
      </w:r>
    </w:p>
    <w:p>
      <w:pPr>
        <w:pStyle w:val="3"/>
        <w:keepNext w:val="0"/>
        <w:keepLines w:val="0"/>
        <w:widowControl/>
        <w:suppressLineNumbers w:val="0"/>
        <w:spacing w:before="0" w:beforeAutospacing="0" w:after="0" w:afterAutospacing="0" w:line="585" w:lineRule="atLeast"/>
        <w:ind w:left="0" w:right="0" w:firstLine="600"/>
      </w:pPr>
      <w:r>
        <w:rPr>
          <w:rFonts w:hint="default" w:ascii="方正黑体" w:hAnsi="方正黑体" w:eastAsia="方正黑体" w:cs="方正黑体"/>
          <w:i w:val="0"/>
          <w:caps w:val="0"/>
          <w:color w:val="000000"/>
          <w:spacing w:val="0"/>
          <w:sz w:val="30"/>
          <w:szCs w:val="30"/>
          <w:shd w:val="clear" w:fill="FFFFFF"/>
        </w:rPr>
        <w:t>一、主要职能</w:t>
      </w:r>
    </w:p>
    <w:p>
      <w:pPr>
        <w:pStyle w:val="3"/>
        <w:keepNext w:val="0"/>
        <w:keepLines w:val="0"/>
        <w:widowControl/>
        <w:suppressLineNumbers w:val="0"/>
        <w:spacing w:before="0" w:beforeAutospacing="0" w:after="0" w:afterAutospacing="0" w:line="585" w:lineRule="atLeast"/>
        <w:ind w:left="0" w:right="0" w:firstLine="600"/>
      </w:pPr>
      <w:r>
        <w:rPr>
          <w:rFonts w:hint="default" w:ascii="方正楷体" w:hAnsi="方正楷体" w:eastAsia="方正楷体" w:cs="方正楷体"/>
          <w:i w:val="0"/>
          <w:caps w:val="0"/>
          <w:color w:val="000000"/>
          <w:spacing w:val="0"/>
          <w:sz w:val="30"/>
          <w:szCs w:val="30"/>
          <w:shd w:val="clear" w:fill="FFFFFF"/>
        </w:rPr>
        <w:t>（一）主要职能</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1.</w:t>
      </w:r>
      <w:r>
        <w:rPr>
          <w:rFonts w:ascii="方正仿宋" w:hAnsi="方正仿宋" w:eastAsia="方正仿宋" w:cs="方正仿宋"/>
          <w:i w:val="0"/>
          <w:caps w:val="0"/>
          <w:color w:val="000000"/>
          <w:spacing w:val="0"/>
          <w:sz w:val="30"/>
          <w:szCs w:val="30"/>
          <w:shd w:val="clear" w:fill="FFFFFF"/>
        </w:rPr>
        <w:t>负责党的路线、方针、政策以及中央、省委、市委和区委的决策、决定、规定、工作部署的贯彻落实并督促检查，做好调查研究、收集反馈信息和综合重要情况的工作。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2.</w:t>
      </w:r>
      <w:r>
        <w:rPr>
          <w:rFonts w:hint="default" w:ascii="方正仿宋" w:hAnsi="方正仿宋" w:eastAsia="方正仿宋" w:cs="方正仿宋"/>
          <w:i w:val="0"/>
          <w:caps w:val="0"/>
          <w:color w:val="000000"/>
          <w:spacing w:val="0"/>
          <w:sz w:val="30"/>
          <w:szCs w:val="30"/>
          <w:shd w:val="clear" w:fill="FFFFFF"/>
        </w:rPr>
        <w:t>负责区委文件、文稿的修改、校核和签清，并承担区委部分文件、文稿的起草；负责办理全区各部门各单位、乡（街道）、省市驻区单位向区委的请示和报告。</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3.</w:t>
      </w:r>
      <w:r>
        <w:rPr>
          <w:rFonts w:hint="default" w:ascii="方正仿宋" w:hAnsi="方正仿宋" w:eastAsia="方正仿宋" w:cs="方正仿宋"/>
          <w:i w:val="0"/>
          <w:caps w:val="0"/>
          <w:color w:val="000000"/>
          <w:spacing w:val="0"/>
          <w:sz w:val="30"/>
          <w:szCs w:val="30"/>
          <w:shd w:val="clear" w:fill="FFFFFF"/>
        </w:rPr>
        <w:t>负责区委各种会议的安排、组织和会务工作；承办区委领导同志参加的重要活动的组织、安排、协调和联络工作。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4.</w:t>
      </w:r>
      <w:r>
        <w:rPr>
          <w:rFonts w:hint="default" w:ascii="方正仿宋" w:hAnsi="方正仿宋" w:eastAsia="方正仿宋" w:cs="方正仿宋"/>
          <w:i w:val="0"/>
          <w:caps w:val="0"/>
          <w:color w:val="000000"/>
          <w:spacing w:val="0"/>
          <w:sz w:val="30"/>
          <w:szCs w:val="30"/>
          <w:shd w:val="clear" w:fill="FFFFFF"/>
        </w:rPr>
        <w:t>负责党政军领导机关的文件、电报、信函的传递、保密工作；负责区委文件、电报、信函的日常文书处理及文件、内部刊物的印制、校核、分发、清退和归档工作。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5.</w:t>
      </w:r>
      <w:r>
        <w:rPr>
          <w:rFonts w:hint="default" w:ascii="方正仿宋" w:hAnsi="方正仿宋" w:eastAsia="方正仿宋" w:cs="方正仿宋"/>
          <w:i w:val="0"/>
          <w:caps w:val="0"/>
          <w:color w:val="000000"/>
          <w:spacing w:val="0"/>
          <w:sz w:val="30"/>
          <w:szCs w:val="30"/>
          <w:shd w:val="clear" w:fill="FFFFFF"/>
        </w:rPr>
        <w:t>负责全区的机要、密码管理和保密工作。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6.</w:t>
      </w:r>
      <w:r>
        <w:rPr>
          <w:rFonts w:hint="default" w:ascii="方正仿宋" w:hAnsi="方正仿宋" w:eastAsia="方正仿宋" w:cs="方正仿宋"/>
          <w:i w:val="0"/>
          <w:caps w:val="0"/>
          <w:color w:val="000000"/>
          <w:spacing w:val="0"/>
          <w:sz w:val="30"/>
          <w:szCs w:val="30"/>
          <w:shd w:val="clear" w:fill="FFFFFF"/>
        </w:rPr>
        <w:t>负责组织或协同有关部门开展综合调研工作，就区委关注的经济、政治、社会、党建等方面的重大问题进行调查研究，提出意见和建议，供区委决策参考。</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7.</w:t>
      </w:r>
      <w:r>
        <w:rPr>
          <w:rFonts w:hint="default" w:ascii="方正仿宋" w:hAnsi="方正仿宋" w:eastAsia="方正仿宋" w:cs="方正仿宋"/>
          <w:i w:val="0"/>
          <w:caps w:val="0"/>
          <w:color w:val="000000"/>
          <w:spacing w:val="0"/>
          <w:sz w:val="30"/>
          <w:szCs w:val="30"/>
          <w:shd w:val="clear" w:fill="FFFFFF"/>
        </w:rPr>
        <w:t>贯彻执行中央、省委、市委有关档案管理的政策法规和规章制度，承担区级档案行政管理职责，指导全区档案管理工作。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8.</w:t>
      </w:r>
      <w:r>
        <w:rPr>
          <w:rFonts w:hint="default" w:ascii="方正仿宋" w:hAnsi="方正仿宋" w:eastAsia="方正仿宋" w:cs="方正仿宋"/>
          <w:i w:val="0"/>
          <w:caps w:val="0"/>
          <w:color w:val="000000"/>
          <w:spacing w:val="0"/>
          <w:sz w:val="30"/>
          <w:szCs w:val="30"/>
          <w:shd w:val="clear" w:fill="FFFFFF"/>
        </w:rPr>
        <w:t>指导和协调开展青少年思想品德教育工作，帮助青少年提高思想道德素质、科学文化素质和身心健康素质。</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9.</w:t>
      </w:r>
      <w:r>
        <w:rPr>
          <w:rFonts w:hint="default" w:ascii="方正仿宋" w:hAnsi="方正仿宋" w:eastAsia="方正仿宋" w:cs="方正仿宋"/>
          <w:i w:val="0"/>
          <w:caps w:val="0"/>
          <w:color w:val="000000"/>
          <w:spacing w:val="0"/>
          <w:sz w:val="30"/>
          <w:szCs w:val="30"/>
          <w:shd w:val="clear" w:fill="FFFFFF"/>
        </w:rPr>
        <w:t>负责上级领导和区委重要客人的接待、协调工作；负责区委领导和区委机关的安全保卫工作。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10.</w:t>
      </w:r>
      <w:r>
        <w:rPr>
          <w:rFonts w:hint="default" w:ascii="方正仿宋" w:hAnsi="方正仿宋" w:eastAsia="方正仿宋" w:cs="方正仿宋"/>
          <w:i w:val="0"/>
          <w:caps w:val="0"/>
          <w:color w:val="000000"/>
          <w:spacing w:val="0"/>
          <w:sz w:val="30"/>
          <w:szCs w:val="30"/>
          <w:shd w:val="clear" w:fill="FFFFFF"/>
        </w:rPr>
        <w:t>完成区委、区委领导交办的其他工作。</w:t>
      </w:r>
    </w:p>
    <w:p>
      <w:pPr>
        <w:pStyle w:val="3"/>
        <w:keepNext w:val="0"/>
        <w:keepLines w:val="0"/>
        <w:widowControl/>
        <w:suppressLineNumbers w:val="0"/>
        <w:spacing w:before="0" w:beforeAutospacing="0" w:after="0" w:afterAutospacing="0" w:line="585" w:lineRule="atLeast"/>
        <w:ind w:left="0" w:right="0" w:firstLine="600"/>
        <w:jc w:val="left"/>
        <w:rPr>
          <w:rFonts w:hint="default" w:ascii="方正楷体" w:hAnsi="方正楷体" w:eastAsia="方正楷体" w:cs="方正楷体"/>
          <w:i w:val="0"/>
          <w:caps w:val="0"/>
          <w:color w:val="000000"/>
          <w:spacing w:val="0"/>
          <w:sz w:val="30"/>
          <w:szCs w:val="30"/>
          <w:shd w:val="clear" w:fill="FFFFFF"/>
        </w:rPr>
      </w:pPr>
      <w:r>
        <w:rPr>
          <w:rFonts w:hint="default" w:ascii="方正楷体" w:hAnsi="方正楷体" w:eastAsia="方正楷体" w:cs="方正楷体"/>
          <w:i w:val="0"/>
          <w:caps w:val="0"/>
          <w:color w:val="000000"/>
          <w:spacing w:val="0"/>
          <w:sz w:val="30"/>
          <w:szCs w:val="30"/>
          <w:shd w:val="clear" w:fill="FFFFFF"/>
        </w:rPr>
        <w:t>（二）</w:t>
      </w:r>
      <w:r>
        <w:rPr>
          <w:rFonts w:hint="eastAsia" w:ascii="方正楷体" w:hAnsi="方正楷体" w:eastAsia="方正楷体" w:cs="方正楷体"/>
          <w:i w:val="0"/>
          <w:caps w:val="0"/>
          <w:color w:val="000000"/>
          <w:spacing w:val="0"/>
          <w:sz w:val="30"/>
          <w:szCs w:val="30"/>
          <w:shd w:val="clear" w:fill="FFFFFF"/>
        </w:rPr>
        <w:t>2022年度重点工作任务概述</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1.</w:t>
      </w:r>
      <w:r>
        <w:rPr>
          <w:rFonts w:hint="default" w:ascii="方正仿宋" w:hAnsi="方正仿宋" w:eastAsia="方正仿宋" w:cs="方正仿宋"/>
          <w:i w:val="0"/>
          <w:caps w:val="0"/>
          <w:color w:val="000000"/>
          <w:spacing w:val="0"/>
          <w:sz w:val="30"/>
          <w:szCs w:val="30"/>
          <w:shd w:val="clear" w:fill="FFFFFF"/>
        </w:rPr>
        <w:t>对中央、省委、市委和区委的决策、决定、规定、工作部署的贯彻落实并督促检查，对红塔区</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三抓三保</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六个走在全省前列</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及其他各项重点工作进行实地调研，收集反馈信息和综合重要情况形成专题调研报告。</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2.</w:t>
      </w:r>
      <w:r>
        <w:rPr>
          <w:rFonts w:hint="default" w:ascii="方正仿宋" w:hAnsi="方正仿宋" w:eastAsia="方正仿宋" w:cs="方正仿宋"/>
          <w:i w:val="0"/>
          <w:caps w:val="0"/>
          <w:color w:val="000000"/>
          <w:spacing w:val="0"/>
          <w:sz w:val="30"/>
          <w:szCs w:val="30"/>
          <w:shd w:val="clear" w:fill="FFFFFF"/>
        </w:rPr>
        <w:t>完成区委全会、区委理论学习中心组集中学习等大型会议的主题报告和讲话的起草及成文工作，编印大会学习材料、全区党政系统办公室主任会议交流材料、全区工作汇报会交流汇报材料和参阅材料等各项会议资料。</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3.</w:t>
      </w:r>
      <w:r>
        <w:rPr>
          <w:rFonts w:hint="default" w:ascii="方正仿宋" w:hAnsi="方正仿宋" w:eastAsia="方正仿宋" w:cs="方正仿宋"/>
          <w:i w:val="0"/>
          <w:caps w:val="0"/>
          <w:color w:val="000000"/>
          <w:spacing w:val="0"/>
          <w:sz w:val="30"/>
          <w:szCs w:val="30"/>
          <w:shd w:val="clear" w:fill="FFFFFF"/>
        </w:rPr>
        <w:t>在严格执行《中共玉溪市红塔区委办公室公文办理规定（试行）》《中共玉溪市红塔区委办公室文件审批制度（试行）》等规章制度的基础上，仍然不断完善和规范文件起草、收发、传阅、文印的流程，强化对涉密文件的管理，严格执行借阅登记、收发登记制度，大力提高公文办理效率。</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4.</w:t>
      </w:r>
      <w:r>
        <w:rPr>
          <w:rFonts w:hint="default" w:ascii="方正仿宋" w:hAnsi="方正仿宋" w:eastAsia="方正仿宋" w:cs="方正仿宋"/>
          <w:i w:val="0"/>
          <w:caps w:val="0"/>
          <w:color w:val="000000"/>
          <w:spacing w:val="0"/>
          <w:sz w:val="30"/>
          <w:szCs w:val="30"/>
          <w:shd w:val="clear" w:fill="FFFFFF"/>
        </w:rPr>
        <w:t>严格执行中央八项规定和市委市政府关于进一步改进会风的规定，坚持务实高效、勤俭节约的原则，高质高效完成全会、区委理论学习中心组集中学习、全区领导干部大会等会议的筹备工作，保证会务工作的程序化、规范化、制度化。</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5.</w:t>
      </w:r>
      <w:r>
        <w:rPr>
          <w:rFonts w:hint="default" w:ascii="方正仿宋" w:hAnsi="方正仿宋" w:eastAsia="方正仿宋" w:cs="方正仿宋"/>
          <w:i w:val="0"/>
          <w:caps w:val="0"/>
          <w:color w:val="000000"/>
          <w:spacing w:val="0"/>
          <w:sz w:val="30"/>
          <w:szCs w:val="30"/>
          <w:shd w:val="clear" w:fill="FFFFFF"/>
        </w:rPr>
        <w:t>高效准确办理领导批示件，做到事事有回音、件件有落实，争取落实率和办结率达到</w:t>
      </w:r>
      <w:r>
        <w:rPr>
          <w:rFonts w:hint="default" w:ascii="Times New Roman" w:hAnsi="Times New Roman" w:eastAsia="微软雅黑" w:cs="Times New Roman"/>
          <w:i w:val="0"/>
          <w:caps w:val="0"/>
          <w:color w:val="000000"/>
          <w:spacing w:val="0"/>
          <w:sz w:val="30"/>
          <w:szCs w:val="30"/>
          <w:shd w:val="clear" w:fill="FFFFFF"/>
        </w:rPr>
        <w:t>100.00%</w:t>
      </w:r>
      <w:r>
        <w:rPr>
          <w:rFonts w:hint="default" w:ascii="方正仿宋" w:hAnsi="方正仿宋" w:eastAsia="方正仿宋" w:cs="方正仿宋"/>
          <w:i w:val="0"/>
          <w:caps w:val="0"/>
          <w:color w:val="000000"/>
          <w:spacing w:val="0"/>
          <w:sz w:val="30"/>
          <w:szCs w:val="30"/>
          <w:shd w:val="clear" w:fill="FFFFFF"/>
        </w:rPr>
        <w:t>，确保有力推动工作的落实；做好上报和下发督查材料的工作。对区委常委会议决定事项及区委不同时期的中心工作进行督查，并将工作进展情况及发现的问题进行通报；对重点项目建设、坚决纠正和防止</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不作为乱作为</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中央八项规定、促进经济稳增长、主动融入滇中城市经济圈一体化建设等工作进行跟踪督查，并按时上报和通报进展情况。坚持定期和不定期对重点工作开展专项督查活动，加大对工作落实不力、工作推进缓慢、工作成效较差项目的通报力度，并严格将通报情况纳入年度综合考评。</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6.</w:t>
      </w:r>
      <w:r>
        <w:rPr>
          <w:rFonts w:hint="default" w:ascii="方正仿宋" w:hAnsi="方正仿宋" w:eastAsia="方正仿宋" w:cs="方正仿宋"/>
          <w:i w:val="0"/>
          <w:caps w:val="0"/>
          <w:color w:val="000000"/>
          <w:spacing w:val="0"/>
          <w:sz w:val="30"/>
          <w:szCs w:val="30"/>
          <w:shd w:val="clear" w:fill="FFFFFF"/>
        </w:rPr>
        <w:t>坚持问题导向，从调研材料中挖掘问题、从中心工作中反推问题、从政策制约方面找问题，编辑上报具有代表性、典型性的各类信息，力争及时准确地反映了各部门在工作推进中的困难问题。建立健全报送紧急信息责任制，确保紧急信息的报送及时、准确、全面、真实，做好贯彻落实重大会议精神情况的上报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7.</w:t>
      </w:r>
      <w:r>
        <w:rPr>
          <w:rFonts w:hint="default" w:ascii="方正仿宋" w:hAnsi="方正仿宋" w:eastAsia="方正仿宋" w:cs="方正仿宋"/>
          <w:i w:val="0"/>
          <w:caps w:val="0"/>
          <w:color w:val="000000"/>
          <w:spacing w:val="0"/>
          <w:sz w:val="30"/>
          <w:szCs w:val="30"/>
          <w:shd w:val="clear" w:fill="FFFFFF"/>
        </w:rPr>
        <w:t>负责全区的机要、密码管理和保密工作，强化保密工作人员、经费、设备基础，继续加强保密宣传教育，组织全区各级各部门学习《保密法》等相关法律法规和文件精神，积极运用传统媒体和新兴媒介开展保密宣传，抓好机要、密码管理及保密管理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8.</w:t>
      </w:r>
      <w:r>
        <w:rPr>
          <w:rFonts w:hint="default" w:ascii="方正仿宋" w:hAnsi="方正仿宋" w:eastAsia="方正仿宋" w:cs="方正仿宋"/>
          <w:i w:val="0"/>
          <w:caps w:val="0"/>
          <w:color w:val="000000"/>
          <w:spacing w:val="0"/>
          <w:sz w:val="30"/>
          <w:szCs w:val="30"/>
          <w:shd w:val="clear" w:fill="FFFFFF"/>
        </w:rPr>
        <w:t>贯彻执行中央、省委、市委有关档案管理的政策法规和规章制度，承担区级档案行政管理职责，指导全区档案管理工作；指导和协调开展青少年思想品德教育工作，帮助青少年提高思想道德素质、科学文化素质和身心健康素质。</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9.</w:t>
      </w:r>
      <w:r>
        <w:rPr>
          <w:rFonts w:hint="default" w:ascii="方正仿宋" w:hAnsi="方正仿宋" w:eastAsia="方正仿宋" w:cs="方正仿宋"/>
          <w:i w:val="0"/>
          <w:caps w:val="0"/>
          <w:color w:val="000000"/>
          <w:spacing w:val="0"/>
          <w:sz w:val="30"/>
          <w:szCs w:val="30"/>
          <w:shd w:val="clear" w:fill="FFFFFF"/>
        </w:rPr>
        <w:t>落实社会治安综合治理责任制，与区委、区政府签订责任书，并建立台账，做好《日常开展禁毒工作简报》的编写工作和各项卫生工作。对区委机关户口进行清理工作，对区委办人员的录用、调入、调出等有关手续进行办理和完成好区委办人员职级职称晋升有关材料及机构编制事项上报工作，按相关规定完成预算编制、工资变动审批工作、员工互助医疗的收缴及账目工作等财务管理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10.</w:t>
      </w:r>
      <w:r>
        <w:rPr>
          <w:rFonts w:hint="default" w:ascii="方正仿宋" w:hAnsi="方正仿宋" w:eastAsia="方正仿宋" w:cs="方正仿宋"/>
          <w:i w:val="0"/>
          <w:caps w:val="0"/>
          <w:color w:val="000000"/>
          <w:spacing w:val="0"/>
          <w:sz w:val="30"/>
          <w:szCs w:val="30"/>
          <w:shd w:val="clear" w:fill="FFFFFF"/>
        </w:rPr>
        <w:t>紧紧围绕红塔区委办公室工作重心，落实值班岗位责任，坚持全天值守，提高警惕，保持联系渠道通畅，确保突发紧急情况和紧急公务得以及时处置和办理，同时做好会议服务、文电收发、来访接待等工作。</w:t>
      </w:r>
    </w:p>
    <w:p>
      <w:pPr>
        <w:pStyle w:val="3"/>
        <w:keepNext w:val="0"/>
        <w:keepLines w:val="0"/>
        <w:widowControl/>
        <w:suppressLineNumbers w:val="0"/>
        <w:spacing w:before="0" w:beforeAutospacing="0" w:after="0" w:afterAutospacing="0" w:line="585" w:lineRule="atLeast"/>
        <w:ind w:left="0" w:right="0" w:firstLine="600"/>
      </w:pPr>
      <w:r>
        <w:rPr>
          <w:rFonts w:hint="default" w:ascii="Times New Roman" w:hAnsi="Times New Roman" w:eastAsia="微软雅黑" w:cs="Times New Roman"/>
          <w:i w:val="0"/>
          <w:caps w:val="0"/>
          <w:color w:val="000000"/>
          <w:spacing w:val="0"/>
          <w:sz w:val="30"/>
          <w:szCs w:val="30"/>
          <w:shd w:val="clear" w:fill="FFFFFF"/>
        </w:rPr>
        <w:t>11.</w:t>
      </w:r>
      <w:r>
        <w:rPr>
          <w:rFonts w:hint="default" w:ascii="方正仿宋" w:hAnsi="方正仿宋" w:eastAsia="方正仿宋" w:cs="方正仿宋"/>
          <w:i w:val="0"/>
          <w:caps w:val="0"/>
          <w:color w:val="000000"/>
          <w:spacing w:val="0"/>
          <w:sz w:val="30"/>
          <w:szCs w:val="30"/>
          <w:shd w:val="clear" w:fill="FFFFFF"/>
        </w:rPr>
        <w:t>负责上级领导和区委重要客人的接待、协调工作；负责区委领导和区委机关的安全保卫工作。完成区委、区委领导交办的其他工作。</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二、部门基本情况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楷体" w:hAnsi="方正楷体" w:eastAsia="方正楷体" w:cs="方正楷体"/>
          <w:i w:val="0"/>
          <w:caps w:val="0"/>
          <w:color w:val="000000"/>
          <w:spacing w:val="0"/>
          <w:sz w:val="30"/>
          <w:szCs w:val="30"/>
          <w:shd w:val="clear" w:fill="FFFFFF"/>
        </w:rPr>
        <w:t>（一）机构设置情况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我部门共设置</w:t>
      </w:r>
      <w:r>
        <w:rPr>
          <w:rFonts w:hint="default" w:ascii="Times New Roman" w:hAnsi="Times New Roman" w:eastAsia="微软雅黑" w:cs="Times New Roman"/>
          <w:i w:val="0"/>
          <w:caps w:val="0"/>
          <w:color w:val="000000"/>
          <w:spacing w:val="0"/>
          <w:sz w:val="30"/>
          <w:szCs w:val="30"/>
          <w:shd w:val="clear" w:fill="FFFFFF"/>
        </w:rPr>
        <w:t>10</w:t>
      </w:r>
      <w:r>
        <w:rPr>
          <w:rFonts w:hint="default" w:ascii="方正仿宋" w:hAnsi="方正仿宋" w:eastAsia="方正仿宋" w:cs="方正仿宋"/>
          <w:i w:val="0"/>
          <w:caps w:val="0"/>
          <w:color w:val="000000"/>
          <w:spacing w:val="0"/>
          <w:sz w:val="30"/>
          <w:szCs w:val="30"/>
          <w:shd w:val="clear" w:fill="FFFFFF"/>
        </w:rPr>
        <w:t>个内设机构，具体是：秘书股、办文股、法规股、政策研究股、改革股、督查股、信息股、机要和保密股、档案股、综合股</w:t>
      </w:r>
      <w:r>
        <w:rPr>
          <w:rFonts w:ascii="仿宋_GB2312" w:hAnsi="微软雅黑" w:eastAsia="仿宋_GB2312" w:cs="仿宋_GB2312"/>
          <w:i w:val="0"/>
          <w:caps w:val="0"/>
          <w:color w:val="000000"/>
          <w:spacing w:val="0"/>
          <w:sz w:val="31"/>
          <w:szCs w:val="31"/>
          <w:shd w:val="clear" w:fill="FFFFFF"/>
        </w:rPr>
        <w:t>。</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下属事业单位</w:t>
      </w:r>
      <w:r>
        <w:rPr>
          <w:rFonts w:hint="default" w:ascii="Times New Roman" w:hAnsi="Times New Roman" w:eastAsia="微软雅黑" w:cs="Times New Roman"/>
          <w:i w:val="0"/>
          <w:caps w:val="0"/>
          <w:color w:val="000000"/>
          <w:spacing w:val="0"/>
          <w:sz w:val="30"/>
          <w:szCs w:val="30"/>
          <w:shd w:val="clear" w:fill="FFFFFF"/>
        </w:rPr>
        <w:t>3</w:t>
      </w:r>
      <w:r>
        <w:rPr>
          <w:rFonts w:hint="default" w:ascii="方正仿宋" w:hAnsi="方正仿宋" w:eastAsia="方正仿宋" w:cs="方正仿宋"/>
          <w:i w:val="0"/>
          <w:caps w:val="0"/>
          <w:color w:val="000000"/>
          <w:spacing w:val="0"/>
          <w:sz w:val="30"/>
          <w:szCs w:val="30"/>
          <w:shd w:val="clear" w:fill="FFFFFF"/>
        </w:rPr>
        <w:t>个，分别是：</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1.红塔区委总值班室；</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2.玉溪市红塔区目标绩效考核评价中心；</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3.玉溪市红塔区电子政务内网信息技术。</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楷体" w:hAnsi="方正楷体" w:eastAsia="方正楷体" w:cs="方正楷体"/>
          <w:i w:val="0"/>
          <w:caps w:val="0"/>
          <w:color w:val="000000"/>
          <w:spacing w:val="0"/>
          <w:sz w:val="30"/>
          <w:szCs w:val="30"/>
          <w:shd w:val="clear" w:fill="FFFFFF"/>
        </w:rPr>
        <w:t>（二）决算单位构成</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纳入中国共产党玉溪市红塔区委员会办公室2022年度部门决算编报的单位共4个。其中：行政单位1个，参照公务员法管理的事业单位0个，其他事业单位3个。分别是：</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1.行政单位1个：中共玉溪市红塔区委办公室，设10个内设机构：秘书股、办文股、法规股、政策研究股、改革股、督查股、信息股、机要和保密股、档案股、综合股。</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2.下属事业单位3个，分别是：红塔区委总值班室、玉溪市红塔区目标绩效考核评价中心、玉溪市红塔区电子政务内网信息技术中心。</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楷体" w:hAnsi="方正楷体" w:eastAsia="方正楷体" w:cs="方正楷体"/>
          <w:i w:val="0"/>
          <w:caps w:val="0"/>
          <w:color w:val="000000"/>
          <w:spacing w:val="0"/>
          <w:sz w:val="30"/>
          <w:szCs w:val="30"/>
          <w:shd w:val="clear" w:fill="FFFFFF"/>
        </w:rPr>
        <w:t>（三）部门人员和车辆的编制及实有情况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中国共产党玉溪市红塔区委员会办公室</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年末实有人员编制</w:t>
      </w:r>
      <w:r>
        <w:rPr>
          <w:rFonts w:hint="default" w:ascii="Times New Roman" w:hAnsi="Times New Roman" w:eastAsia="微软雅黑" w:cs="Times New Roman"/>
          <w:i w:val="0"/>
          <w:caps w:val="0"/>
          <w:color w:val="000000"/>
          <w:spacing w:val="0"/>
          <w:sz w:val="30"/>
          <w:szCs w:val="30"/>
          <w:shd w:val="clear" w:fill="FFFFFF"/>
        </w:rPr>
        <w:t>50</w:t>
      </w:r>
      <w:r>
        <w:rPr>
          <w:rFonts w:hint="default" w:ascii="方正仿宋" w:hAnsi="方正仿宋" w:eastAsia="方正仿宋" w:cs="方正仿宋"/>
          <w:i w:val="0"/>
          <w:caps w:val="0"/>
          <w:color w:val="000000"/>
          <w:spacing w:val="0"/>
          <w:sz w:val="30"/>
          <w:szCs w:val="30"/>
          <w:shd w:val="clear" w:fill="FFFFFF"/>
        </w:rPr>
        <w:t>人。其中：行政编制</w:t>
      </w:r>
      <w:r>
        <w:rPr>
          <w:rFonts w:hint="default" w:ascii="Times New Roman" w:hAnsi="Times New Roman" w:eastAsia="微软雅黑" w:cs="Times New Roman"/>
          <w:i w:val="0"/>
          <w:caps w:val="0"/>
          <w:color w:val="000000"/>
          <w:spacing w:val="0"/>
          <w:sz w:val="30"/>
          <w:szCs w:val="30"/>
          <w:shd w:val="clear" w:fill="FFFFFF"/>
        </w:rPr>
        <w:t>35</w:t>
      </w:r>
      <w:r>
        <w:rPr>
          <w:rFonts w:hint="default" w:ascii="方正仿宋" w:hAnsi="方正仿宋" w:eastAsia="方正仿宋" w:cs="方正仿宋"/>
          <w:i w:val="0"/>
          <w:caps w:val="0"/>
          <w:color w:val="000000"/>
          <w:spacing w:val="0"/>
          <w:sz w:val="30"/>
          <w:szCs w:val="30"/>
          <w:shd w:val="clear" w:fill="FFFFFF"/>
        </w:rPr>
        <w:t>人（含行政工勤编制</w:t>
      </w:r>
      <w:r>
        <w:rPr>
          <w:rFonts w:hint="default" w:ascii="Times New Roman" w:hAnsi="Times New Roman" w:eastAsia="微软雅黑" w:cs="Times New Roman"/>
          <w:i w:val="0"/>
          <w:caps w:val="0"/>
          <w:color w:val="000000"/>
          <w:spacing w:val="0"/>
          <w:sz w:val="30"/>
          <w:szCs w:val="30"/>
          <w:shd w:val="clear" w:fill="FFFFFF"/>
        </w:rPr>
        <w:t>6</w:t>
      </w:r>
      <w:r>
        <w:rPr>
          <w:rFonts w:hint="default" w:ascii="方正仿宋" w:hAnsi="方正仿宋" w:eastAsia="方正仿宋" w:cs="方正仿宋"/>
          <w:i w:val="0"/>
          <w:caps w:val="0"/>
          <w:color w:val="000000"/>
          <w:spacing w:val="0"/>
          <w:sz w:val="30"/>
          <w:szCs w:val="30"/>
          <w:shd w:val="clear" w:fill="FFFFFF"/>
        </w:rPr>
        <w:t>人），事业编制</w:t>
      </w:r>
      <w:r>
        <w:rPr>
          <w:rFonts w:hint="default" w:ascii="Times New Roman" w:hAnsi="Times New Roman" w:eastAsia="微软雅黑" w:cs="Times New Roman"/>
          <w:i w:val="0"/>
          <w:caps w:val="0"/>
          <w:color w:val="000000"/>
          <w:spacing w:val="0"/>
          <w:sz w:val="30"/>
          <w:szCs w:val="30"/>
          <w:shd w:val="clear" w:fill="FFFFFF"/>
        </w:rPr>
        <w:t>15</w:t>
      </w:r>
      <w:r>
        <w:rPr>
          <w:rFonts w:hint="default" w:ascii="方正仿宋" w:hAnsi="方正仿宋" w:eastAsia="方正仿宋" w:cs="方正仿宋"/>
          <w:i w:val="0"/>
          <w:caps w:val="0"/>
          <w:color w:val="000000"/>
          <w:spacing w:val="0"/>
          <w:sz w:val="30"/>
          <w:szCs w:val="30"/>
          <w:shd w:val="clear" w:fill="FFFFFF"/>
        </w:rPr>
        <w:t>人（含参公管理事业编制</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人）；在职在编实有行政人员</w:t>
      </w:r>
      <w:r>
        <w:rPr>
          <w:rFonts w:hint="default" w:ascii="Times New Roman" w:hAnsi="Times New Roman" w:eastAsia="微软雅黑" w:cs="Times New Roman"/>
          <w:i w:val="0"/>
          <w:caps w:val="0"/>
          <w:color w:val="000000"/>
          <w:spacing w:val="0"/>
          <w:sz w:val="30"/>
          <w:szCs w:val="30"/>
          <w:shd w:val="clear" w:fill="FFFFFF"/>
        </w:rPr>
        <w:t>33</w:t>
      </w:r>
      <w:r>
        <w:rPr>
          <w:rFonts w:hint="default" w:ascii="方正仿宋" w:hAnsi="方正仿宋" w:eastAsia="方正仿宋" w:cs="方正仿宋"/>
          <w:i w:val="0"/>
          <w:caps w:val="0"/>
          <w:color w:val="000000"/>
          <w:spacing w:val="0"/>
          <w:sz w:val="30"/>
          <w:szCs w:val="30"/>
          <w:shd w:val="clear" w:fill="FFFFFF"/>
        </w:rPr>
        <w:t>人（含行政工勤人员</w:t>
      </w:r>
      <w:r>
        <w:rPr>
          <w:rFonts w:hint="default" w:ascii="Times New Roman" w:hAnsi="Times New Roman" w:eastAsia="微软雅黑" w:cs="Times New Roman"/>
          <w:i w:val="0"/>
          <w:caps w:val="0"/>
          <w:color w:val="000000"/>
          <w:spacing w:val="0"/>
          <w:sz w:val="30"/>
          <w:szCs w:val="30"/>
          <w:shd w:val="clear" w:fill="FFFFFF"/>
        </w:rPr>
        <w:t>6</w:t>
      </w:r>
      <w:r>
        <w:rPr>
          <w:rFonts w:hint="default" w:ascii="方正仿宋" w:hAnsi="方正仿宋" w:eastAsia="方正仿宋" w:cs="方正仿宋"/>
          <w:i w:val="0"/>
          <w:caps w:val="0"/>
          <w:color w:val="000000"/>
          <w:spacing w:val="0"/>
          <w:sz w:val="30"/>
          <w:szCs w:val="30"/>
          <w:shd w:val="clear" w:fill="FFFFFF"/>
        </w:rPr>
        <w:t>人），事业人员</w:t>
      </w:r>
      <w:r>
        <w:rPr>
          <w:rFonts w:hint="default" w:ascii="Times New Roman" w:hAnsi="Times New Roman" w:eastAsia="微软雅黑" w:cs="Times New Roman"/>
          <w:i w:val="0"/>
          <w:caps w:val="0"/>
          <w:color w:val="000000"/>
          <w:spacing w:val="0"/>
          <w:sz w:val="30"/>
          <w:szCs w:val="30"/>
          <w:shd w:val="clear" w:fill="FFFFFF"/>
        </w:rPr>
        <w:t>12</w:t>
      </w:r>
      <w:r>
        <w:rPr>
          <w:rFonts w:hint="default" w:ascii="方正仿宋" w:hAnsi="方正仿宋" w:eastAsia="方正仿宋" w:cs="方正仿宋"/>
          <w:i w:val="0"/>
          <w:caps w:val="0"/>
          <w:color w:val="000000"/>
          <w:spacing w:val="0"/>
          <w:sz w:val="30"/>
          <w:szCs w:val="30"/>
          <w:shd w:val="clear" w:fill="FFFFFF"/>
        </w:rPr>
        <w:t>人（含参公管理事业人员</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尚未移交养老保险基金发放养老金的离退休人员共计</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人（离休</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人，退休</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人）；由养老保险基金发放养老金的离退休人员</w:t>
      </w:r>
      <w:r>
        <w:rPr>
          <w:rFonts w:hint="default" w:ascii="Times New Roman" w:hAnsi="Times New Roman" w:eastAsia="微软雅黑" w:cs="Times New Roman"/>
          <w:i w:val="0"/>
          <w:caps w:val="0"/>
          <w:color w:val="000000"/>
          <w:spacing w:val="0"/>
          <w:sz w:val="30"/>
          <w:szCs w:val="30"/>
          <w:shd w:val="clear" w:fill="FFFFFF"/>
        </w:rPr>
        <w:t>27</w:t>
      </w:r>
      <w:r>
        <w:rPr>
          <w:rFonts w:hint="default" w:ascii="方正仿宋" w:hAnsi="方正仿宋" w:eastAsia="方正仿宋" w:cs="方正仿宋"/>
          <w:i w:val="0"/>
          <w:caps w:val="0"/>
          <w:color w:val="000000"/>
          <w:spacing w:val="0"/>
          <w:sz w:val="30"/>
          <w:szCs w:val="30"/>
          <w:shd w:val="clear" w:fill="FFFFFF"/>
        </w:rPr>
        <w:t>人（离休</w:t>
      </w:r>
      <w:r>
        <w:rPr>
          <w:rFonts w:hint="default" w:ascii="Times New Roman" w:hAnsi="Times New Roman" w:eastAsia="微软雅黑" w:cs="Times New Roman"/>
          <w:i w:val="0"/>
          <w:caps w:val="0"/>
          <w:color w:val="000000"/>
          <w:spacing w:val="0"/>
          <w:sz w:val="30"/>
          <w:szCs w:val="30"/>
          <w:shd w:val="clear" w:fill="FFFFFF"/>
        </w:rPr>
        <w:t>1</w:t>
      </w:r>
      <w:r>
        <w:rPr>
          <w:rFonts w:hint="default" w:ascii="方正仿宋" w:hAnsi="方正仿宋" w:eastAsia="方正仿宋" w:cs="方正仿宋"/>
          <w:i w:val="0"/>
          <w:caps w:val="0"/>
          <w:color w:val="000000"/>
          <w:spacing w:val="0"/>
          <w:sz w:val="30"/>
          <w:szCs w:val="30"/>
          <w:shd w:val="clear" w:fill="FFFFFF"/>
        </w:rPr>
        <w:t>人，退休</w:t>
      </w:r>
      <w:r>
        <w:rPr>
          <w:rFonts w:hint="default" w:ascii="Times New Roman" w:hAnsi="Times New Roman" w:eastAsia="微软雅黑" w:cs="Times New Roman"/>
          <w:i w:val="0"/>
          <w:caps w:val="0"/>
          <w:color w:val="000000"/>
          <w:spacing w:val="0"/>
          <w:sz w:val="30"/>
          <w:szCs w:val="30"/>
          <w:shd w:val="clear" w:fill="FFFFFF"/>
        </w:rPr>
        <w:t>26</w:t>
      </w:r>
      <w:r>
        <w:rPr>
          <w:rFonts w:hint="default" w:ascii="方正仿宋" w:hAnsi="方正仿宋" w:eastAsia="方正仿宋" w:cs="方正仿宋"/>
          <w:i w:val="0"/>
          <w:caps w:val="0"/>
          <w:color w:val="000000"/>
          <w:spacing w:val="0"/>
          <w:sz w:val="30"/>
          <w:szCs w:val="30"/>
          <w:shd w:val="clear" w:fill="FFFFFF"/>
        </w:rPr>
        <w:t>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实有车辆编制</w:t>
      </w:r>
      <w:r>
        <w:rPr>
          <w:rFonts w:hint="default" w:ascii="Times New Roman" w:hAnsi="Times New Roman" w:eastAsia="微软雅黑" w:cs="Times New Roman"/>
          <w:i w:val="0"/>
          <w:caps w:val="0"/>
          <w:color w:val="000000"/>
          <w:spacing w:val="0"/>
          <w:sz w:val="30"/>
          <w:szCs w:val="30"/>
          <w:shd w:val="clear" w:fill="FFFFFF"/>
        </w:rPr>
        <w:t>4</w:t>
      </w:r>
      <w:r>
        <w:rPr>
          <w:rFonts w:hint="default" w:ascii="方正仿宋" w:hAnsi="方正仿宋" w:eastAsia="方正仿宋" w:cs="方正仿宋"/>
          <w:i w:val="0"/>
          <w:caps w:val="0"/>
          <w:color w:val="000000"/>
          <w:spacing w:val="0"/>
          <w:sz w:val="30"/>
          <w:szCs w:val="30"/>
          <w:shd w:val="clear" w:fill="FFFFFF"/>
        </w:rPr>
        <w:t>辆，在编实有车辆</w:t>
      </w:r>
      <w:r>
        <w:rPr>
          <w:rFonts w:hint="default" w:ascii="Times New Roman" w:hAnsi="Times New Roman" w:eastAsia="微软雅黑" w:cs="Times New Roman"/>
          <w:i w:val="0"/>
          <w:caps w:val="0"/>
          <w:color w:val="000000"/>
          <w:spacing w:val="0"/>
          <w:sz w:val="30"/>
          <w:szCs w:val="30"/>
          <w:shd w:val="clear" w:fill="FFFFFF"/>
        </w:rPr>
        <w:t>4</w:t>
      </w:r>
      <w:r>
        <w:rPr>
          <w:rFonts w:hint="default" w:ascii="方正仿宋" w:hAnsi="方正仿宋" w:eastAsia="方正仿宋" w:cs="方正仿宋"/>
          <w:i w:val="0"/>
          <w:caps w:val="0"/>
          <w:color w:val="000000"/>
          <w:spacing w:val="0"/>
          <w:sz w:val="30"/>
          <w:szCs w:val="30"/>
          <w:shd w:val="clear" w:fill="FFFFFF"/>
        </w:rPr>
        <w:t>辆。</w:t>
      </w:r>
    </w:p>
    <w:p>
      <w:pPr>
        <w:pStyle w:val="3"/>
        <w:keepNext w:val="0"/>
        <w:keepLines w:val="0"/>
        <w:widowControl/>
        <w:suppressLineNumbers w:val="0"/>
        <w:spacing w:before="0" w:beforeAutospacing="0" w:after="0" w:afterAutospacing="0" w:line="585" w:lineRule="atLeast"/>
        <w:ind w:left="0" w:right="0"/>
        <w:jc w:val="center"/>
      </w:pPr>
      <w:r>
        <w:rPr>
          <w:rFonts w:hint="default" w:ascii="方正黑体" w:hAnsi="方正黑体" w:eastAsia="方正黑体" w:cs="方正黑体"/>
          <w:i w:val="0"/>
          <w:caps w:val="0"/>
          <w:color w:val="000000"/>
          <w:spacing w:val="0"/>
          <w:sz w:val="31"/>
          <w:szCs w:val="31"/>
          <w:shd w:val="clear" w:fill="FFFFFF"/>
        </w:rPr>
        <w:t>第二部分  </w:t>
      </w:r>
      <w:r>
        <w:rPr>
          <w:rFonts w:hint="default" w:ascii="Times New Roman" w:hAnsi="Times New Roman" w:eastAsia="微软雅黑" w:cs="Times New Roman"/>
          <w:i w:val="0"/>
          <w:caps w:val="0"/>
          <w:color w:val="000000"/>
          <w:spacing w:val="0"/>
          <w:sz w:val="31"/>
          <w:szCs w:val="31"/>
          <w:shd w:val="clear" w:fill="FFFFFF"/>
        </w:rPr>
        <w:t>2022</w:t>
      </w:r>
      <w:r>
        <w:rPr>
          <w:rFonts w:hint="default" w:ascii="方正黑体" w:hAnsi="方正黑体" w:eastAsia="方正黑体" w:cs="方正黑体"/>
          <w:i w:val="0"/>
          <w:caps w:val="0"/>
          <w:color w:val="000000"/>
          <w:spacing w:val="0"/>
          <w:sz w:val="31"/>
          <w:szCs w:val="31"/>
          <w:shd w:val="clear" w:fill="FFFFFF"/>
        </w:rPr>
        <w:t>年度部门决算表</w:t>
      </w:r>
    </w:p>
    <w:p>
      <w:pPr>
        <w:pStyle w:val="3"/>
        <w:keepNext w:val="0"/>
        <w:keepLines w:val="0"/>
        <w:widowControl/>
        <w:suppressLineNumbers w:val="0"/>
        <w:spacing w:before="0" w:beforeAutospacing="0" w:after="0" w:afterAutospacing="0" w:line="585" w:lineRule="atLeast"/>
        <w:ind w:left="0" w:right="0"/>
        <w:jc w:val="center"/>
      </w:pPr>
      <w:r>
        <w:rPr>
          <w:rFonts w:hint="default" w:ascii="方正仿宋" w:hAnsi="方正仿宋" w:eastAsia="方正仿宋" w:cs="方正仿宋"/>
          <w:i w:val="0"/>
          <w:caps w:val="0"/>
          <w:color w:val="000000"/>
          <w:spacing w:val="0"/>
          <w:sz w:val="30"/>
          <w:szCs w:val="30"/>
          <w:shd w:val="clear" w:fill="FFFFFF"/>
        </w:rPr>
        <w:t>（详见附件）</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中国共产党玉溪市红塔区委员会办公室没有政府性基金收入，也没有使用政府性基金安排的支出，故《政府性基金预算财政拨款收入支出决算表》为空表。</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中国共产党玉溪市红塔区委员会办公室没有国有资本经营收入，也没有使用国有资本经营安排的支出，故《国有资本经营预算财政拨款收入支出决算表》为空表。</w:t>
      </w:r>
    </w:p>
    <w:p>
      <w:pPr>
        <w:pStyle w:val="3"/>
        <w:keepNext w:val="0"/>
        <w:keepLines w:val="0"/>
        <w:widowControl/>
        <w:suppressLineNumbers w:val="0"/>
        <w:spacing w:before="0" w:beforeAutospacing="0" w:after="0" w:afterAutospacing="0" w:line="585" w:lineRule="atLeast"/>
        <w:ind w:left="0" w:right="0"/>
        <w:jc w:val="center"/>
      </w:pPr>
      <w:r>
        <w:rPr>
          <w:rFonts w:hint="default" w:ascii="方正黑体" w:hAnsi="方正黑体" w:eastAsia="方正黑体" w:cs="方正黑体"/>
          <w:i w:val="0"/>
          <w:caps w:val="0"/>
          <w:color w:val="000000"/>
          <w:spacing w:val="0"/>
          <w:sz w:val="31"/>
          <w:szCs w:val="31"/>
          <w:shd w:val="clear" w:fill="FFFFFF"/>
        </w:rPr>
        <w:t>第三部分  </w:t>
      </w:r>
      <w:r>
        <w:rPr>
          <w:rFonts w:hint="default" w:ascii="Times New Roman" w:hAnsi="Times New Roman" w:eastAsia="微软雅黑" w:cs="Times New Roman"/>
          <w:i w:val="0"/>
          <w:caps w:val="0"/>
          <w:color w:val="000000"/>
          <w:spacing w:val="0"/>
          <w:sz w:val="31"/>
          <w:szCs w:val="31"/>
          <w:shd w:val="clear" w:fill="FFFFFF"/>
        </w:rPr>
        <w:t>2022</w:t>
      </w:r>
      <w:r>
        <w:rPr>
          <w:rFonts w:hint="default" w:ascii="方正黑体" w:hAnsi="方正黑体" w:eastAsia="方正黑体" w:cs="方正黑体"/>
          <w:i w:val="0"/>
          <w:caps w:val="0"/>
          <w:color w:val="000000"/>
          <w:spacing w:val="0"/>
          <w:sz w:val="31"/>
          <w:szCs w:val="31"/>
          <w:shd w:val="clear" w:fill="FFFFFF"/>
        </w:rPr>
        <w:t>年度部门决算情况说明</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一、收入决算情况说明</w:t>
      </w:r>
    </w:p>
    <w:p>
      <w:pPr>
        <w:pStyle w:val="3"/>
        <w:keepNext w:val="0"/>
        <w:keepLines w:val="0"/>
        <w:widowControl/>
        <w:suppressLineNumbers w:val="0"/>
        <w:spacing w:before="0" w:beforeAutospacing="0" w:after="0" w:afterAutospacing="0" w:line="585" w:lineRule="atLeast"/>
        <w:ind w:left="0" w:right="0" w:firstLine="600"/>
        <w:jc w:val="both"/>
        <w:rPr>
          <w:rFonts w:hint="default" w:ascii="方正仿宋" w:hAnsi="方正仿宋" w:eastAsia="方正仿宋" w:cs="方正仿宋"/>
          <w:i w:val="0"/>
          <w:caps w:val="0"/>
          <w:color w:val="000000"/>
          <w:spacing w:val="0"/>
          <w:sz w:val="30"/>
          <w:szCs w:val="30"/>
          <w:shd w:val="clear" w:fill="FFFFFF"/>
        </w:rPr>
      </w:pPr>
      <w:r>
        <w:rPr>
          <w:rFonts w:hint="default" w:ascii="方正仿宋" w:hAnsi="方正仿宋" w:eastAsia="方正仿宋" w:cs="方正仿宋"/>
          <w:i w:val="0"/>
          <w:caps w:val="0"/>
          <w:color w:val="000000"/>
          <w:spacing w:val="0"/>
          <w:sz w:val="30"/>
          <w:szCs w:val="30"/>
          <w:shd w:val="clear" w:fill="FFFFFF"/>
        </w:rPr>
        <w:t>中国共产党玉溪市红塔区委员会办公室</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年度收入合计</w:t>
      </w:r>
      <w:r>
        <w:rPr>
          <w:rFonts w:hint="default" w:ascii="Times New Roman" w:hAnsi="Times New Roman" w:eastAsia="微软雅黑" w:cs="Times New Roman"/>
          <w:i w:val="0"/>
          <w:caps w:val="0"/>
          <w:color w:val="000000"/>
          <w:spacing w:val="0"/>
          <w:sz w:val="30"/>
          <w:szCs w:val="30"/>
          <w:shd w:val="clear" w:fill="FFFFFF"/>
        </w:rPr>
        <w:t>10,328,295.66</w:t>
      </w:r>
      <w:r>
        <w:rPr>
          <w:rFonts w:hint="default" w:ascii="方正仿宋" w:hAnsi="方正仿宋" w:eastAsia="方正仿宋" w:cs="方正仿宋"/>
          <w:i w:val="0"/>
          <w:caps w:val="0"/>
          <w:color w:val="000000"/>
          <w:spacing w:val="0"/>
          <w:sz w:val="30"/>
          <w:szCs w:val="30"/>
          <w:shd w:val="clear" w:fill="FFFFFF"/>
        </w:rPr>
        <w:t>元。其中：财政拨款收入</w:t>
      </w:r>
      <w:r>
        <w:rPr>
          <w:rFonts w:hint="default" w:ascii="Times New Roman" w:hAnsi="Times New Roman" w:eastAsia="微软雅黑" w:cs="Times New Roman"/>
          <w:i w:val="0"/>
          <w:caps w:val="0"/>
          <w:color w:val="000000"/>
          <w:spacing w:val="0"/>
          <w:sz w:val="30"/>
          <w:szCs w:val="30"/>
          <w:shd w:val="clear" w:fill="FFFFFF"/>
        </w:rPr>
        <w:t>10,328,295.66</w:t>
      </w:r>
      <w:r>
        <w:rPr>
          <w:rFonts w:hint="default" w:ascii="方正仿宋" w:hAnsi="方正仿宋" w:eastAsia="方正仿宋" w:cs="方正仿宋"/>
          <w:i w:val="0"/>
          <w:caps w:val="0"/>
          <w:color w:val="000000"/>
          <w:spacing w:val="0"/>
          <w:sz w:val="30"/>
          <w:szCs w:val="30"/>
          <w:shd w:val="clear" w:fill="FFFFFF"/>
        </w:rPr>
        <w:t>元，占总收入的</w:t>
      </w:r>
      <w:r>
        <w:rPr>
          <w:rFonts w:hint="default" w:ascii="Times New Roman" w:hAnsi="Times New Roman" w:eastAsia="微软雅黑" w:cs="Times New Roman"/>
          <w:i w:val="0"/>
          <w:caps w:val="0"/>
          <w:color w:val="000000"/>
          <w:spacing w:val="0"/>
          <w:sz w:val="30"/>
          <w:szCs w:val="30"/>
          <w:shd w:val="clear" w:fill="FFFFFF"/>
        </w:rPr>
        <w:t>100.00</w:t>
      </w:r>
      <w:r>
        <w:rPr>
          <w:rFonts w:hint="default" w:ascii="方正仿宋" w:hAnsi="方正仿宋" w:eastAsia="方正仿宋" w:cs="方正仿宋"/>
          <w:i w:val="0"/>
          <w:caps w:val="0"/>
          <w:color w:val="000000"/>
          <w:spacing w:val="0"/>
          <w:sz w:val="30"/>
          <w:szCs w:val="30"/>
          <w:shd w:val="clear" w:fill="FFFFFF"/>
        </w:rPr>
        <w:t>%；上级补助收入</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元，占总收入的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%；事业收入</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元（含教育收费</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元），占总收入的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%；经营收入</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元，占总收入的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%；附属单位缴款收入</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元，占总收入的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%；其他收入</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元，占总收入的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%。与上年相比，收入合计增加</w:t>
      </w:r>
      <w:r>
        <w:rPr>
          <w:rFonts w:hint="default" w:ascii="Times New Roman" w:hAnsi="Times New Roman" w:eastAsia="微软雅黑" w:cs="Times New Roman"/>
          <w:i w:val="0"/>
          <w:caps w:val="0"/>
          <w:color w:val="000000"/>
          <w:spacing w:val="0"/>
          <w:sz w:val="30"/>
          <w:szCs w:val="30"/>
          <w:shd w:val="clear" w:fill="FFFFFF"/>
        </w:rPr>
        <w:t>200,619.99</w:t>
      </w:r>
      <w:r>
        <w:rPr>
          <w:rFonts w:hint="default" w:ascii="方正仿宋" w:hAnsi="方正仿宋" w:eastAsia="方正仿宋" w:cs="方正仿宋"/>
          <w:i w:val="0"/>
          <w:caps w:val="0"/>
          <w:color w:val="000000"/>
          <w:spacing w:val="0"/>
          <w:sz w:val="30"/>
          <w:szCs w:val="30"/>
          <w:shd w:val="clear" w:fill="FFFFFF"/>
        </w:rPr>
        <w:t>元，增加</w:t>
      </w:r>
      <w:r>
        <w:rPr>
          <w:rFonts w:hint="default" w:ascii="Times New Roman" w:hAnsi="Times New Roman" w:eastAsia="微软雅黑" w:cs="Times New Roman"/>
          <w:i w:val="0"/>
          <w:caps w:val="0"/>
          <w:color w:val="000000"/>
          <w:spacing w:val="0"/>
          <w:sz w:val="30"/>
          <w:szCs w:val="30"/>
          <w:shd w:val="clear" w:fill="FFFFFF"/>
        </w:rPr>
        <w:t>1.9</w:t>
      </w:r>
      <w:r>
        <w:rPr>
          <w:rFonts w:hint="eastAsia" w:ascii="Times New Roman" w:hAnsi="Times New Roman" w:eastAsia="微软雅黑" w:cs="Times New Roman"/>
          <w:i w:val="0"/>
          <w:caps w:val="0"/>
          <w:color w:val="000000"/>
          <w:spacing w:val="0"/>
          <w:sz w:val="30"/>
          <w:szCs w:val="30"/>
          <w:shd w:val="clear" w:fill="FFFFFF"/>
          <w:lang w:val="en-US" w:eastAsia="zh-CN"/>
        </w:rPr>
        <w:t>8</w:t>
      </w:r>
      <w:r>
        <w:rPr>
          <w:rFonts w:hint="default" w:ascii="方正仿宋" w:hAnsi="方正仿宋" w:eastAsia="方正仿宋" w:cs="方正仿宋"/>
          <w:i w:val="0"/>
          <w:caps w:val="0"/>
          <w:color w:val="000000"/>
          <w:spacing w:val="0"/>
          <w:sz w:val="30"/>
          <w:szCs w:val="30"/>
          <w:shd w:val="clear" w:fill="FFFFFF"/>
        </w:rPr>
        <w:t>%。其中：财政拨款收入减少</w:t>
      </w:r>
      <w:r>
        <w:rPr>
          <w:rFonts w:hint="default" w:ascii="Times New Roman" w:hAnsi="Times New Roman" w:eastAsia="微软雅黑" w:cs="Times New Roman"/>
          <w:i w:val="0"/>
          <w:caps w:val="0"/>
          <w:color w:val="000000"/>
          <w:spacing w:val="0"/>
          <w:sz w:val="30"/>
          <w:szCs w:val="30"/>
          <w:shd w:val="clear" w:fill="FFFFFF"/>
        </w:rPr>
        <w:t>200,619.99</w:t>
      </w:r>
      <w:r>
        <w:rPr>
          <w:rFonts w:hint="default" w:ascii="方正仿宋" w:hAnsi="方正仿宋" w:eastAsia="方正仿宋" w:cs="方正仿宋"/>
          <w:i w:val="0"/>
          <w:caps w:val="0"/>
          <w:color w:val="000000"/>
          <w:spacing w:val="0"/>
          <w:sz w:val="30"/>
          <w:szCs w:val="30"/>
          <w:shd w:val="clear" w:fill="FFFFFF"/>
        </w:rPr>
        <w:t>元，下降</w:t>
      </w:r>
      <w:r>
        <w:rPr>
          <w:rFonts w:hint="default" w:ascii="Times New Roman" w:hAnsi="Times New Roman" w:eastAsia="微软雅黑" w:cs="Times New Roman"/>
          <w:i w:val="0"/>
          <w:caps w:val="0"/>
          <w:color w:val="000000"/>
          <w:spacing w:val="0"/>
          <w:sz w:val="30"/>
          <w:szCs w:val="30"/>
          <w:shd w:val="clear" w:fill="FFFFFF"/>
        </w:rPr>
        <w:t>1.9</w:t>
      </w:r>
      <w:r>
        <w:rPr>
          <w:rFonts w:hint="eastAsia" w:ascii="Times New Roman" w:hAnsi="Times New Roman" w:eastAsia="微软雅黑" w:cs="Times New Roman"/>
          <w:i w:val="0"/>
          <w:caps w:val="0"/>
          <w:color w:val="000000"/>
          <w:spacing w:val="0"/>
          <w:sz w:val="30"/>
          <w:szCs w:val="30"/>
          <w:shd w:val="clear" w:fill="FFFFFF"/>
          <w:lang w:val="en-US" w:eastAsia="zh-CN"/>
        </w:rPr>
        <w:t>1</w:t>
      </w:r>
      <w:r>
        <w:rPr>
          <w:rFonts w:hint="default" w:ascii="方正仿宋" w:hAnsi="方正仿宋" w:eastAsia="方正仿宋" w:cs="方正仿宋"/>
          <w:i w:val="0"/>
          <w:caps w:val="0"/>
          <w:color w:val="000000"/>
          <w:spacing w:val="0"/>
          <w:sz w:val="30"/>
          <w:szCs w:val="30"/>
          <w:shd w:val="clear" w:fill="FFFFFF"/>
        </w:rPr>
        <w:t>%；上级补助收入增加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%；事业收入增加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%；经营收入增加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%；附属单位上缴收入增加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%；其他收入增加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%。主要原因是</w:t>
      </w:r>
      <w:r>
        <w:rPr>
          <w:rFonts w:hint="eastAsia" w:ascii="方正仿宋" w:hAnsi="方正仿宋" w:eastAsia="方正仿宋" w:cs="方正仿宋"/>
          <w:i w:val="0"/>
          <w:caps w:val="0"/>
          <w:color w:val="000000"/>
          <w:spacing w:val="0"/>
          <w:sz w:val="30"/>
          <w:szCs w:val="30"/>
          <w:shd w:val="clear" w:fill="FFFFFF"/>
        </w:rPr>
        <w:t>在职人员正常工资调整，人员变化较大。</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二、支出决算情况说明</w:t>
      </w:r>
      <w:bookmarkStart w:id="0" w:name="_GoBack"/>
      <w:bookmarkEnd w:id="0"/>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中国共产党玉溪市红塔区委员会办公室</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年度支出合计</w:t>
      </w:r>
      <w:r>
        <w:rPr>
          <w:rFonts w:hint="default" w:ascii="Times New Roman" w:hAnsi="Times New Roman" w:eastAsia="微软雅黑" w:cs="Times New Roman"/>
          <w:i w:val="0"/>
          <w:caps w:val="0"/>
          <w:color w:val="000000"/>
          <w:spacing w:val="0"/>
          <w:sz w:val="30"/>
          <w:szCs w:val="30"/>
          <w:shd w:val="clear" w:fill="FFFFFF"/>
        </w:rPr>
        <w:t>10,328,295.66</w:t>
      </w:r>
      <w:r>
        <w:rPr>
          <w:rFonts w:hint="default" w:ascii="方正仿宋" w:hAnsi="方正仿宋" w:eastAsia="方正仿宋" w:cs="方正仿宋"/>
          <w:i w:val="0"/>
          <w:caps w:val="0"/>
          <w:color w:val="000000"/>
          <w:spacing w:val="0"/>
          <w:sz w:val="30"/>
          <w:szCs w:val="30"/>
          <w:shd w:val="clear" w:fill="FFFFFF"/>
        </w:rPr>
        <w:t>元。其中：基本支出</w:t>
      </w:r>
      <w:r>
        <w:rPr>
          <w:rFonts w:hint="default" w:ascii="Times New Roman" w:hAnsi="Times New Roman" w:eastAsia="微软雅黑" w:cs="Times New Roman"/>
          <w:i w:val="0"/>
          <w:caps w:val="0"/>
          <w:color w:val="000000"/>
          <w:spacing w:val="0"/>
          <w:sz w:val="30"/>
          <w:szCs w:val="30"/>
          <w:shd w:val="clear" w:fill="FFFFFF"/>
        </w:rPr>
        <w:t>8,785,709.28</w:t>
      </w:r>
      <w:r>
        <w:rPr>
          <w:rFonts w:hint="default" w:ascii="方正仿宋" w:hAnsi="方正仿宋" w:eastAsia="方正仿宋" w:cs="方正仿宋"/>
          <w:i w:val="0"/>
          <w:caps w:val="0"/>
          <w:color w:val="000000"/>
          <w:spacing w:val="0"/>
          <w:sz w:val="30"/>
          <w:szCs w:val="30"/>
          <w:shd w:val="clear" w:fill="FFFFFF"/>
        </w:rPr>
        <w:t>元，占总支出的</w:t>
      </w:r>
      <w:r>
        <w:rPr>
          <w:rFonts w:hint="default" w:ascii="Times New Roman" w:hAnsi="Times New Roman" w:eastAsia="微软雅黑" w:cs="Times New Roman"/>
          <w:i w:val="0"/>
          <w:caps w:val="0"/>
          <w:color w:val="000000"/>
          <w:spacing w:val="0"/>
          <w:sz w:val="30"/>
          <w:szCs w:val="30"/>
          <w:shd w:val="clear" w:fill="FFFFFF"/>
        </w:rPr>
        <w:t>85.06</w:t>
      </w:r>
      <w:r>
        <w:rPr>
          <w:rFonts w:hint="default" w:ascii="方正仿宋" w:hAnsi="方正仿宋" w:eastAsia="方正仿宋" w:cs="方正仿宋"/>
          <w:i w:val="0"/>
          <w:caps w:val="0"/>
          <w:color w:val="000000"/>
          <w:spacing w:val="0"/>
          <w:sz w:val="30"/>
          <w:szCs w:val="30"/>
          <w:shd w:val="clear" w:fill="FFFFFF"/>
        </w:rPr>
        <w:t>%；项目支出</w:t>
      </w:r>
      <w:r>
        <w:rPr>
          <w:rFonts w:hint="default" w:ascii="Times New Roman" w:hAnsi="Times New Roman" w:eastAsia="微软雅黑" w:cs="Times New Roman"/>
          <w:i w:val="0"/>
          <w:caps w:val="0"/>
          <w:color w:val="000000"/>
          <w:spacing w:val="0"/>
          <w:sz w:val="30"/>
          <w:szCs w:val="30"/>
          <w:shd w:val="clear" w:fill="FFFFFF"/>
        </w:rPr>
        <w:t>1,542,586.38</w:t>
      </w:r>
      <w:r>
        <w:rPr>
          <w:rFonts w:hint="default" w:ascii="方正仿宋" w:hAnsi="方正仿宋" w:eastAsia="方正仿宋" w:cs="方正仿宋"/>
          <w:i w:val="0"/>
          <w:caps w:val="0"/>
          <w:color w:val="000000"/>
          <w:spacing w:val="0"/>
          <w:sz w:val="30"/>
          <w:szCs w:val="30"/>
          <w:shd w:val="clear" w:fill="FFFFFF"/>
        </w:rPr>
        <w:t>元，占总支出的</w:t>
      </w:r>
      <w:r>
        <w:rPr>
          <w:rFonts w:hint="default" w:ascii="Times New Roman" w:hAnsi="Times New Roman" w:eastAsia="微软雅黑" w:cs="Times New Roman"/>
          <w:i w:val="0"/>
          <w:caps w:val="0"/>
          <w:color w:val="000000"/>
          <w:spacing w:val="0"/>
          <w:sz w:val="30"/>
          <w:szCs w:val="30"/>
          <w:shd w:val="clear" w:fill="FFFFFF"/>
        </w:rPr>
        <w:t>14.94</w:t>
      </w:r>
      <w:r>
        <w:rPr>
          <w:rFonts w:hint="default" w:ascii="方正仿宋" w:hAnsi="方正仿宋" w:eastAsia="方正仿宋" w:cs="方正仿宋"/>
          <w:i w:val="0"/>
          <w:caps w:val="0"/>
          <w:color w:val="000000"/>
          <w:spacing w:val="0"/>
          <w:sz w:val="30"/>
          <w:szCs w:val="30"/>
          <w:shd w:val="clear" w:fill="FFFFFF"/>
        </w:rPr>
        <w:t>%；上缴上级支出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％；经营支出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％；对附属单位补助支出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％。与上年相比，支出合计增加</w:t>
      </w:r>
      <w:r>
        <w:rPr>
          <w:rFonts w:hint="default" w:ascii="Times New Roman" w:hAnsi="Times New Roman" w:eastAsia="微软雅黑" w:cs="Times New Roman"/>
          <w:i w:val="0"/>
          <w:caps w:val="0"/>
          <w:color w:val="000000"/>
          <w:spacing w:val="0"/>
          <w:sz w:val="30"/>
          <w:szCs w:val="30"/>
          <w:shd w:val="clear" w:fill="FFFFFF"/>
        </w:rPr>
        <w:t>194,888.63</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1.92</w:t>
      </w:r>
      <w:r>
        <w:rPr>
          <w:rFonts w:hint="default" w:ascii="方正仿宋" w:hAnsi="方正仿宋" w:eastAsia="方正仿宋" w:cs="方正仿宋"/>
          <w:i w:val="0"/>
          <w:caps w:val="0"/>
          <w:color w:val="000000"/>
          <w:spacing w:val="0"/>
          <w:sz w:val="30"/>
          <w:szCs w:val="30"/>
          <w:shd w:val="clear" w:fill="FFFFFF"/>
        </w:rPr>
        <w:t>%。其中：基本支出增加</w:t>
      </w:r>
      <w:r>
        <w:rPr>
          <w:rFonts w:hint="default" w:ascii="Times New Roman" w:hAnsi="Times New Roman" w:eastAsia="微软雅黑" w:cs="Times New Roman"/>
          <w:i w:val="0"/>
          <w:caps w:val="0"/>
          <w:color w:val="000000"/>
          <w:spacing w:val="0"/>
          <w:sz w:val="30"/>
          <w:szCs w:val="30"/>
          <w:shd w:val="clear" w:fill="FFFFFF"/>
        </w:rPr>
        <w:t>884,644.50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11.20</w:t>
      </w:r>
      <w:r>
        <w:rPr>
          <w:rFonts w:hint="default" w:ascii="方正仿宋" w:hAnsi="方正仿宋" w:eastAsia="方正仿宋" w:cs="方正仿宋"/>
          <w:i w:val="0"/>
          <w:caps w:val="0"/>
          <w:color w:val="000000"/>
          <w:spacing w:val="0"/>
          <w:sz w:val="30"/>
          <w:szCs w:val="30"/>
          <w:shd w:val="clear" w:fill="FFFFFF"/>
        </w:rPr>
        <w:t>%；项目支出减少</w:t>
      </w:r>
      <w:r>
        <w:rPr>
          <w:rFonts w:hint="default" w:ascii="Times New Roman" w:hAnsi="Times New Roman" w:eastAsia="微软雅黑" w:cs="Times New Roman"/>
          <w:i w:val="0"/>
          <w:caps w:val="0"/>
          <w:color w:val="000000"/>
          <w:spacing w:val="0"/>
          <w:sz w:val="30"/>
          <w:szCs w:val="30"/>
          <w:shd w:val="clear" w:fill="FFFFFF"/>
        </w:rPr>
        <w:t>689,755.87</w:t>
      </w:r>
      <w:r>
        <w:rPr>
          <w:rFonts w:hint="default" w:ascii="方正仿宋" w:hAnsi="方正仿宋" w:eastAsia="方正仿宋" w:cs="方正仿宋"/>
          <w:i w:val="0"/>
          <w:caps w:val="0"/>
          <w:color w:val="000000"/>
          <w:spacing w:val="0"/>
          <w:sz w:val="30"/>
          <w:szCs w:val="30"/>
          <w:shd w:val="clear" w:fill="FFFFFF"/>
        </w:rPr>
        <w:t>元，下降</w:t>
      </w:r>
      <w:r>
        <w:rPr>
          <w:rFonts w:hint="default" w:ascii="Times New Roman" w:hAnsi="Times New Roman" w:eastAsia="微软雅黑" w:cs="Times New Roman"/>
          <w:i w:val="0"/>
          <w:caps w:val="0"/>
          <w:color w:val="000000"/>
          <w:spacing w:val="0"/>
          <w:sz w:val="30"/>
          <w:szCs w:val="30"/>
          <w:shd w:val="clear" w:fill="FFFFFF"/>
        </w:rPr>
        <w:t>30.90</w:t>
      </w:r>
      <w:r>
        <w:rPr>
          <w:rFonts w:hint="default" w:ascii="方正仿宋" w:hAnsi="方正仿宋" w:eastAsia="方正仿宋" w:cs="方正仿宋"/>
          <w:i w:val="0"/>
          <w:caps w:val="0"/>
          <w:color w:val="000000"/>
          <w:spacing w:val="0"/>
          <w:sz w:val="30"/>
          <w:szCs w:val="30"/>
          <w:shd w:val="clear" w:fill="FFFFFF"/>
        </w:rPr>
        <w:t>%；上缴上级支出增加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%；经营支出增加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%；对附属单位补助支出增加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%。主要原因分析主要原因是在职人员正常工资调整，人员变化较大，项目支出本着厉行节约的原则。</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楷体" w:hAnsi="方正楷体" w:eastAsia="方正楷体" w:cs="方正楷体"/>
          <w:i w:val="0"/>
          <w:caps w:val="0"/>
          <w:color w:val="000000"/>
          <w:spacing w:val="0"/>
          <w:sz w:val="30"/>
          <w:szCs w:val="30"/>
          <w:shd w:val="clear" w:fill="FFFFFF"/>
        </w:rPr>
        <w:t>（一）基本支出情况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年度用于保障中国共产党玉溪市红塔区委员会办公室机关、下属事业单位等机构正常运转的日常支出</w:t>
      </w:r>
      <w:r>
        <w:rPr>
          <w:rFonts w:hint="default" w:ascii="Times New Roman" w:hAnsi="Times New Roman" w:eastAsia="微软雅黑" w:cs="Times New Roman"/>
          <w:i w:val="0"/>
          <w:caps w:val="0"/>
          <w:color w:val="000000"/>
          <w:spacing w:val="0"/>
          <w:sz w:val="30"/>
          <w:szCs w:val="30"/>
          <w:shd w:val="clear" w:fill="FFFFFF"/>
        </w:rPr>
        <w:t>8,785,709.28</w:t>
      </w:r>
      <w:r>
        <w:rPr>
          <w:rFonts w:hint="default" w:ascii="方正仿宋" w:hAnsi="方正仿宋" w:eastAsia="方正仿宋" w:cs="方正仿宋"/>
          <w:i w:val="0"/>
          <w:caps w:val="0"/>
          <w:color w:val="000000"/>
          <w:spacing w:val="0"/>
          <w:sz w:val="30"/>
          <w:szCs w:val="30"/>
          <w:shd w:val="clear" w:fill="FFFFFF"/>
        </w:rPr>
        <w:t>元。其中：基本工资、津贴补贴等人员经费支出</w:t>
      </w:r>
      <w:r>
        <w:rPr>
          <w:rFonts w:hint="default" w:ascii="Times New Roman" w:hAnsi="Times New Roman" w:eastAsia="微软雅黑" w:cs="Times New Roman"/>
          <w:i w:val="0"/>
          <w:caps w:val="0"/>
          <w:color w:val="000000"/>
          <w:spacing w:val="0"/>
          <w:sz w:val="30"/>
          <w:szCs w:val="30"/>
          <w:shd w:val="clear" w:fill="FFFFFF"/>
        </w:rPr>
        <w:t>8,207,630.72</w:t>
      </w:r>
      <w:r>
        <w:rPr>
          <w:rFonts w:hint="default" w:ascii="方正仿宋" w:hAnsi="方正仿宋" w:eastAsia="方正仿宋" w:cs="方正仿宋"/>
          <w:i w:val="0"/>
          <w:caps w:val="0"/>
          <w:color w:val="000000"/>
          <w:spacing w:val="0"/>
          <w:sz w:val="30"/>
          <w:szCs w:val="30"/>
          <w:shd w:val="clear" w:fill="FFFFFF"/>
        </w:rPr>
        <w:t>元，占基本支出的</w:t>
      </w:r>
      <w:r>
        <w:rPr>
          <w:rFonts w:hint="default" w:ascii="Times New Roman" w:hAnsi="Times New Roman" w:eastAsia="微软雅黑" w:cs="Times New Roman"/>
          <w:i w:val="0"/>
          <w:caps w:val="0"/>
          <w:color w:val="000000"/>
          <w:spacing w:val="0"/>
          <w:sz w:val="30"/>
          <w:szCs w:val="30"/>
          <w:shd w:val="clear" w:fill="FFFFFF"/>
        </w:rPr>
        <w:t>93.42</w:t>
      </w:r>
      <w:r>
        <w:rPr>
          <w:rFonts w:hint="default" w:ascii="方正仿宋" w:hAnsi="方正仿宋" w:eastAsia="方正仿宋" w:cs="方正仿宋"/>
          <w:i w:val="0"/>
          <w:caps w:val="0"/>
          <w:color w:val="000000"/>
          <w:spacing w:val="0"/>
          <w:sz w:val="30"/>
          <w:szCs w:val="30"/>
          <w:shd w:val="clear" w:fill="FFFFFF"/>
        </w:rPr>
        <w:t>％；办公费、印刷费、水电费、办公设备购置等公用经费</w:t>
      </w:r>
      <w:r>
        <w:rPr>
          <w:rFonts w:hint="default" w:ascii="Times New Roman" w:hAnsi="Times New Roman" w:eastAsia="微软雅黑" w:cs="Times New Roman"/>
          <w:i w:val="0"/>
          <w:caps w:val="0"/>
          <w:color w:val="000000"/>
          <w:spacing w:val="0"/>
          <w:sz w:val="30"/>
          <w:szCs w:val="30"/>
          <w:shd w:val="clear" w:fill="FFFFFF"/>
        </w:rPr>
        <w:t>578,078.56</w:t>
      </w:r>
      <w:r>
        <w:rPr>
          <w:rFonts w:hint="default" w:ascii="方正仿宋" w:hAnsi="方正仿宋" w:eastAsia="方正仿宋" w:cs="方正仿宋"/>
          <w:i w:val="0"/>
          <w:caps w:val="0"/>
          <w:color w:val="000000"/>
          <w:spacing w:val="0"/>
          <w:sz w:val="30"/>
          <w:szCs w:val="30"/>
          <w:shd w:val="clear" w:fill="FFFFFF"/>
        </w:rPr>
        <w:t>元，占基本支出的</w:t>
      </w:r>
      <w:r>
        <w:rPr>
          <w:rFonts w:hint="default" w:ascii="Times New Roman" w:hAnsi="Times New Roman" w:eastAsia="微软雅黑" w:cs="Times New Roman"/>
          <w:i w:val="0"/>
          <w:caps w:val="0"/>
          <w:color w:val="000000"/>
          <w:spacing w:val="0"/>
          <w:sz w:val="30"/>
          <w:szCs w:val="30"/>
          <w:shd w:val="clear" w:fill="FFFFFF"/>
        </w:rPr>
        <w:t>6.58</w:t>
      </w:r>
      <w:r>
        <w:rPr>
          <w:rFonts w:hint="default" w:ascii="方正仿宋" w:hAnsi="方正仿宋" w:eastAsia="方正仿宋" w:cs="方正仿宋"/>
          <w:i w:val="0"/>
          <w:caps w:val="0"/>
          <w:color w:val="000000"/>
          <w:spacing w:val="0"/>
          <w:sz w:val="30"/>
          <w:szCs w:val="30"/>
          <w:shd w:val="clear" w:fill="FFFFFF"/>
        </w:rPr>
        <w:t>％。</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楷体" w:hAnsi="方正楷体" w:eastAsia="方正楷体" w:cs="方正楷体"/>
          <w:i w:val="0"/>
          <w:caps w:val="0"/>
          <w:color w:val="000000"/>
          <w:spacing w:val="0"/>
          <w:sz w:val="30"/>
          <w:szCs w:val="30"/>
          <w:shd w:val="clear" w:fill="FFFFFF"/>
        </w:rPr>
        <w:t>（二）项目支出情况</w:t>
      </w:r>
    </w:p>
    <w:p>
      <w:pPr>
        <w:pStyle w:val="3"/>
        <w:keepNext w:val="0"/>
        <w:keepLines w:val="0"/>
        <w:widowControl/>
        <w:suppressLineNumbers w:val="0"/>
        <w:spacing w:before="0" w:beforeAutospacing="0" w:after="0" w:afterAutospacing="0" w:line="585" w:lineRule="atLeast"/>
        <w:ind w:left="0" w:right="0" w:firstLine="600"/>
        <w:jc w:val="both"/>
        <w:rPr>
          <w:rFonts w:hint="default" w:ascii="Times New Roman" w:hAnsi="Times New Roman" w:eastAsia="方正仿宋" w:cs="Times New Roman"/>
          <w:i w:val="0"/>
          <w:caps w:val="0"/>
          <w:color w:val="000000"/>
          <w:spacing w:val="0"/>
          <w:sz w:val="30"/>
          <w:szCs w:val="30"/>
          <w:shd w:val="clear" w:fill="FFFFFF"/>
          <w:lang w:val="en-US" w:eastAsia="zh-CN"/>
        </w:rPr>
      </w:pP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年度用于保障中国共产党玉溪市红塔区委员会办公室机构、下属事业单位等机构为完成特定的行政工作任务或事业发展目标，用于专项业务工作的经费支出</w:t>
      </w:r>
      <w:r>
        <w:rPr>
          <w:rFonts w:hint="default" w:ascii="Times New Roman" w:hAnsi="Times New Roman" w:eastAsia="微软雅黑" w:cs="Times New Roman"/>
          <w:i w:val="0"/>
          <w:caps w:val="0"/>
          <w:color w:val="000000"/>
          <w:spacing w:val="0"/>
          <w:sz w:val="30"/>
          <w:szCs w:val="30"/>
          <w:shd w:val="clear" w:fill="FFFFFF"/>
        </w:rPr>
        <w:t>1,542,586.38</w:t>
      </w:r>
      <w:r>
        <w:rPr>
          <w:rFonts w:hint="default" w:ascii="方正仿宋" w:hAnsi="方正仿宋" w:eastAsia="方正仿宋" w:cs="方正仿宋"/>
          <w:i w:val="0"/>
          <w:caps w:val="0"/>
          <w:color w:val="000000"/>
          <w:spacing w:val="0"/>
          <w:sz w:val="30"/>
          <w:szCs w:val="30"/>
          <w:shd w:val="clear" w:fill="FFFFFF"/>
        </w:rPr>
        <w:t>元。其中：</w:t>
      </w:r>
      <w:r>
        <w:rPr>
          <w:rFonts w:hint="default" w:ascii="Times New Roman" w:hAnsi="Times New Roman" w:eastAsia="方正仿宋" w:cs="Times New Roman"/>
          <w:i w:val="0"/>
          <w:caps w:val="0"/>
          <w:color w:val="000000"/>
          <w:spacing w:val="0"/>
          <w:sz w:val="30"/>
          <w:szCs w:val="30"/>
          <w:shd w:val="clear" w:fill="FFFFFF"/>
        </w:rPr>
        <w:t>基本建设类项目支出0.00元。具体项目开支</w:t>
      </w:r>
      <w:r>
        <w:rPr>
          <w:rFonts w:hint="default" w:ascii="Times New Roman" w:hAnsi="Times New Roman" w:eastAsia="方正仿宋" w:cs="Times New Roman"/>
          <w:i w:val="0"/>
          <w:caps w:val="0"/>
          <w:color w:val="000000"/>
          <w:spacing w:val="0"/>
          <w:sz w:val="30"/>
          <w:szCs w:val="30"/>
          <w:shd w:val="clear" w:fill="FFFFFF"/>
          <w:lang w:eastAsia="zh-CN"/>
        </w:rPr>
        <w:t>如下</w:t>
      </w:r>
      <w:r>
        <w:rPr>
          <w:rFonts w:hint="default" w:ascii="Times New Roman" w:hAnsi="Times New Roman" w:eastAsia="方正仿宋" w:cs="Times New Roman"/>
          <w:i w:val="0"/>
          <w:caps w:val="0"/>
          <w:color w:val="000000"/>
          <w:spacing w:val="0"/>
          <w:sz w:val="30"/>
          <w:szCs w:val="30"/>
          <w:shd w:val="clear" w:fill="FFFFFF"/>
        </w:rPr>
        <w:t>：对个人和家庭的补助</w:t>
      </w:r>
      <w:r>
        <w:rPr>
          <w:rFonts w:hint="default" w:ascii="Times New Roman" w:hAnsi="Times New Roman" w:eastAsia="方正仿宋" w:cs="Times New Roman"/>
          <w:i w:val="0"/>
          <w:caps w:val="0"/>
          <w:color w:val="000000"/>
          <w:spacing w:val="0"/>
          <w:sz w:val="30"/>
          <w:szCs w:val="30"/>
          <w:shd w:val="clear" w:fill="FFFFFF"/>
          <w:lang w:eastAsia="zh-CN"/>
        </w:rPr>
        <w:t>（生活补助）</w:t>
      </w:r>
      <w:r>
        <w:rPr>
          <w:rFonts w:hint="default" w:ascii="Times New Roman" w:hAnsi="Times New Roman" w:eastAsia="方正仿宋" w:cs="Times New Roman"/>
          <w:i w:val="0"/>
          <w:caps w:val="0"/>
          <w:color w:val="000000"/>
          <w:spacing w:val="0"/>
          <w:sz w:val="30"/>
          <w:szCs w:val="30"/>
          <w:shd w:val="clear" w:fill="FFFFFF"/>
          <w:lang w:val="en-US" w:eastAsia="zh-CN"/>
        </w:rPr>
        <w:t>6,300.00元，占项目支出的0.41%；</w:t>
      </w:r>
      <w:r>
        <w:rPr>
          <w:rFonts w:hint="default" w:ascii="Times New Roman" w:hAnsi="Times New Roman" w:eastAsia="方正仿宋" w:cs="Times New Roman"/>
          <w:i w:val="0"/>
          <w:caps w:val="0"/>
          <w:color w:val="000000"/>
          <w:spacing w:val="0"/>
          <w:sz w:val="30"/>
          <w:szCs w:val="30"/>
          <w:shd w:val="clear" w:fill="FFFFFF"/>
        </w:rPr>
        <w:t>办公费、</w:t>
      </w:r>
      <w:r>
        <w:rPr>
          <w:rFonts w:hint="default" w:ascii="Times New Roman" w:hAnsi="Times New Roman" w:eastAsia="方正仿宋" w:cs="Times New Roman"/>
          <w:i w:val="0"/>
          <w:caps w:val="0"/>
          <w:color w:val="000000"/>
          <w:spacing w:val="0"/>
          <w:sz w:val="30"/>
          <w:szCs w:val="30"/>
          <w:shd w:val="clear" w:fill="FFFFFF"/>
          <w:lang w:eastAsia="zh-CN"/>
        </w:rPr>
        <w:t>差旅费、维修维护费、会议费、培训费、公务接待费、公务用车运行维护费、</w:t>
      </w:r>
      <w:r>
        <w:rPr>
          <w:rFonts w:hint="default" w:ascii="Times New Roman" w:hAnsi="Times New Roman" w:eastAsia="方正仿宋" w:cs="Times New Roman"/>
          <w:i w:val="0"/>
          <w:caps w:val="0"/>
          <w:color w:val="000000"/>
          <w:spacing w:val="0"/>
          <w:sz w:val="30"/>
          <w:szCs w:val="30"/>
          <w:shd w:val="clear" w:fill="FFFFFF"/>
        </w:rPr>
        <w:t>办公设备购置等公用经费</w:t>
      </w:r>
      <w:r>
        <w:rPr>
          <w:rFonts w:hint="default" w:ascii="Times New Roman" w:hAnsi="Times New Roman" w:eastAsia="方正仿宋" w:cs="Times New Roman"/>
          <w:i w:val="0"/>
          <w:caps w:val="0"/>
          <w:color w:val="000000"/>
          <w:spacing w:val="0"/>
          <w:sz w:val="30"/>
          <w:szCs w:val="30"/>
          <w:shd w:val="clear" w:fill="FFFFFF"/>
          <w:lang w:val="en-US" w:eastAsia="zh-CN"/>
        </w:rPr>
        <w:t>1,536,286.38元，占项目支出的99.59%。</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三、一般公共预算财政拨款支出决算情况说明</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楷体" w:hAnsi="方正楷体" w:eastAsia="方正楷体" w:cs="方正楷体"/>
          <w:i w:val="0"/>
          <w:caps w:val="0"/>
          <w:color w:val="000000"/>
          <w:spacing w:val="0"/>
          <w:sz w:val="30"/>
          <w:szCs w:val="30"/>
          <w:shd w:val="clear" w:fill="FFFFFF"/>
        </w:rPr>
        <w:t>（一）一般公共预算财政拨款支出决算总体情况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中国共产党玉溪市红塔区委员会办公室</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年度一般公共预算财政拨款支出</w:t>
      </w:r>
      <w:r>
        <w:rPr>
          <w:rFonts w:hint="default" w:ascii="Times New Roman" w:hAnsi="Times New Roman" w:eastAsia="微软雅黑" w:cs="Times New Roman"/>
          <w:i w:val="0"/>
          <w:caps w:val="0"/>
          <w:color w:val="000000"/>
          <w:spacing w:val="0"/>
          <w:sz w:val="30"/>
          <w:szCs w:val="30"/>
          <w:shd w:val="clear" w:fill="FFFFFF"/>
        </w:rPr>
        <w:t>10,328,295.66</w:t>
      </w:r>
      <w:r>
        <w:rPr>
          <w:rFonts w:hint="default" w:ascii="方正仿宋" w:hAnsi="方正仿宋" w:eastAsia="方正仿宋" w:cs="方正仿宋"/>
          <w:i w:val="0"/>
          <w:caps w:val="0"/>
          <w:color w:val="000000"/>
          <w:spacing w:val="0"/>
          <w:sz w:val="30"/>
          <w:szCs w:val="30"/>
          <w:shd w:val="clear" w:fill="FFFFFF"/>
        </w:rPr>
        <w:t>元，占本年支出合计的</w:t>
      </w:r>
      <w:r>
        <w:rPr>
          <w:rFonts w:hint="default" w:ascii="Times New Roman" w:hAnsi="Times New Roman" w:eastAsia="微软雅黑" w:cs="Times New Roman"/>
          <w:i w:val="0"/>
          <w:caps w:val="0"/>
          <w:color w:val="000000"/>
          <w:spacing w:val="0"/>
          <w:sz w:val="30"/>
          <w:szCs w:val="30"/>
          <w:shd w:val="clear" w:fill="FFFFFF"/>
        </w:rPr>
        <w:t>100.00</w:t>
      </w:r>
      <w:r>
        <w:rPr>
          <w:rFonts w:hint="default" w:ascii="方正仿宋" w:hAnsi="方正仿宋" w:eastAsia="方正仿宋" w:cs="方正仿宋"/>
          <w:i w:val="0"/>
          <w:caps w:val="0"/>
          <w:color w:val="000000"/>
          <w:spacing w:val="0"/>
          <w:sz w:val="30"/>
          <w:szCs w:val="30"/>
          <w:shd w:val="clear" w:fill="FFFFFF"/>
        </w:rPr>
        <w:t>%。与上年相比增加</w:t>
      </w:r>
      <w:r>
        <w:rPr>
          <w:rFonts w:hint="default" w:ascii="Times New Roman" w:hAnsi="Times New Roman" w:eastAsia="微软雅黑" w:cs="Times New Roman"/>
          <w:i w:val="0"/>
          <w:caps w:val="0"/>
          <w:color w:val="000000"/>
          <w:spacing w:val="0"/>
          <w:sz w:val="30"/>
          <w:szCs w:val="30"/>
          <w:shd w:val="clear" w:fill="FFFFFF"/>
        </w:rPr>
        <w:t>200,619.99</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1.98</w:t>
      </w:r>
      <w:r>
        <w:rPr>
          <w:rFonts w:hint="default" w:ascii="方正仿宋" w:hAnsi="方正仿宋" w:eastAsia="方正仿宋" w:cs="方正仿宋"/>
          <w:i w:val="0"/>
          <w:caps w:val="0"/>
          <w:color w:val="000000"/>
          <w:spacing w:val="0"/>
          <w:sz w:val="30"/>
          <w:szCs w:val="30"/>
          <w:shd w:val="clear" w:fill="FFFFFF"/>
        </w:rPr>
        <w:t>%，主要原因分析主要原因是在职人员正常工资调整，人员变化较大。</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楷体" w:hAnsi="方正楷体" w:eastAsia="方正楷体" w:cs="方正楷体"/>
          <w:i w:val="0"/>
          <w:caps w:val="0"/>
          <w:color w:val="000000"/>
          <w:spacing w:val="0"/>
          <w:sz w:val="30"/>
          <w:szCs w:val="30"/>
          <w:shd w:val="clear" w:fill="FFFFFF"/>
        </w:rPr>
        <w:t>（二）一般公共预算财政拨款支出决算具体情况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w:t>
      </w:r>
      <w:r>
        <w:rPr>
          <w:rFonts w:hint="default" w:ascii="方正仿宋" w:hAnsi="方正仿宋" w:eastAsia="方正仿宋" w:cs="方正仿宋"/>
          <w:i w:val="0"/>
          <w:caps w:val="0"/>
          <w:color w:val="000000"/>
          <w:spacing w:val="0"/>
          <w:sz w:val="30"/>
          <w:szCs w:val="30"/>
          <w:shd w:val="clear" w:fill="FFFFFF"/>
        </w:rPr>
        <w:t>.一般公共服务（类）支出</w:t>
      </w:r>
      <w:r>
        <w:rPr>
          <w:rFonts w:hint="default" w:ascii="Times New Roman" w:hAnsi="Times New Roman" w:eastAsia="微软雅黑" w:cs="Times New Roman"/>
          <w:i w:val="0"/>
          <w:caps w:val="0"/>
          <w:color w:val="000000"/>
          <w:spacing w:val="0"/>
          <w:sz w:val="30"/>
          <w:szCs w:val="30"/>
          <w:shd w:val="clear" w:fill="FFFFFF"/>
        </w:rPr>
        <w:t>7,734,785.22</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74.89</w:t>
      </w:r>
      <w:r>
        <w:rPr>
          <w:rFonts w:hint="default" w:ascii="方正仿宋" w:hAnsi="方正仿宋" w:eastAsia="方正仿宋" w:cs="方正仿宋"/>
          <w:i w:val="0"/>
          <w:caps w:val="0"/>
          <w:color w:val="000000"/>
          <w:spacing w:val="0"/>
          <w:sz w:val="30"/>
          <w:szCs w:val="30"/>
          <w:shd w:val="clear" w:fill="FFFFFF"/>
        </w:rPr>
        <w:t>%。主要用于红塔区委办公室机构正常运行的支出具体情况如下：</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1）行政运行支出是指红塔区委办公室用于保障机构正常运转的基本支出。用于基本工资、津贴补贴等人员经费以及单位办公费、邮电费、差旅费、培训费、福利费、劳务费、公务用车运行与维护费、公务接待费等日常公用经费方面的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2）一般行政管理事务支出是指红塔区委办公室的项目支出。项目支出是指为完成特定的行政工作任务或事业发展目标，用于专项业务工作等方面的支出。主要支出内容是办公费、水电费、公务接待费、差旅费、劳务费、办公设备购置费、区级各类会议费、文件资料打复印和档案归集保存管理工作经费、各项日常业务工作经费、区级领导调研走访及报告撰写及调研工作经费、机要保密经费、督查专项经费、值班值守等方面的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w:t>
      </w:r>
      <w:r>
        <w:rPr>
          <w:rFonts w:hint="default" w:ascii="方正仿宋" w:hAnsi="方正仿宋" w:eastAsia="方正仿宋" w:cs="方正仿宋"/>
          <w:i w:val="0"/>
          <w:caps w:val="0"/>
          <w:color w:val="000000"/>
          <w:spacing w:val="0"/>
          <w:sz w:val="30"/>
          <w:szCs w:val="30"/>
          <w:shd w:val="clear" w:fill="FFFFFF"/>
        </w:rPr>
        <w:t>.外交（类）支出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3</w:t>
      </w:r>
      <w:r>
        <w:rPr>
          <w:rFonts w:hint="default" w:ascii="方正仿宋" w:hAnsi="方正仿宋" w:eastAsia="方正仿宋" w:cs="方正仿宋"/>
          <w:i w:val="0"/>
          <w:caps w:val="0"/>
          <w:color w:val="000000"/>
          <w:spacing w:val="0"/>
          <w:sz w:val="30"/>
          <w:szCs w:val="30"/>
          <w:shd w:val="clear" w:fill="FFFFFF"/>
        </w:rPr>
        <w:t>.国防（类）支出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4</w:t>
      </w:r>
      <w:r>
        <w:rPr>
          <w:rFonts w:hint="default" w:ascii="方正仿宋" w:hAnsi="方正仿宋" w:eastAsia="方正仿宋" w:cs="方正仿宋"/>
          <w:i w:val="0"/>
          <w:caps w:val="0"/>
          <w:color w:val="000000"/>
          <w:spacing w:val="0"/>
          <w:sz w:val="30"/>
          <w:szCs w:val="30"/>
          <w:shd w:val="clear" w:fill="FFFFFF"/>
        </w:rPr>
        <w:t>.公共安全（类）支出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5</w:t>
      </w:r>
      <w:r>
        <w:rPr>
          <w:rFonts w:hint="default" w:ascii="方正仿宋" w:hAnsi="方正仿宋" w:eastAsia="方正仿宋" w:cs="方正仿宋"/>
          <w:i w:val="0"/>
          <w:caps w:val="0"/>
          <w:color w:val="000000"/>
          <w:spacing w:val="0"/>
          <w:sz w:val="30"/>
          <w:szCs w:val="30"/>
          <w:shd w:val="clear" w:fill="FFFFFF"/>
        </w:rPr>
        <w:t>.教育（类）支出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6</w:t>
      </w:r>
      <w:r>
        <w:rPr>
          <w:rFonts w:hint="default" w:ascii="方正仿宋" w:hAnsi="方正仿宋" w:eastAsia="方正仿宋" w:cs="方正仿宋"/>
          <w:i w:val="0"/>
          <w:caps w:val="0"/>
          <w:color w:val="000000"/>
          <w:spacing w:val="0"/>
          <w:sz w:val="30"/>
          <w:szCs w:val="30"/>
          <w:shd w:val="clear" w:fill="FFFFFF"/>
        </w:rPr>
        <w:t>.科学技术（类）支出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7</w:t>
      </w:r>
      <w:r>
        <w:rPr>
          <w:rFonts w:hint="default" w:ascii="方正仿宋" w:hAnsi="方正仿宋" w:eastAsia="方正仿宋" w:cs="方正仿宋"/>
          <w:i w:val="0"/>
          <w:caps w:val="0"/>
          <w:color w:val="000000"/>
          <w:spacing w:val="0"/>
          <w:sz w:val="30"/>
          <w:szCs w:val="30"/>
          <w:shd w:val="clear" w:fill="FFFFFF"/>
        </w:rPr>
        <w:t>.文化旅游体育与传媒（类）支出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8</w:t>
      </w:r>
      <w:r>
        <w:rPr>
          <w:rFonts w:hint="default" w:ascii="方正仿宋" w:hAnsi="方正仿宋" w:eastAsia="方正仿宋" w:cs="方正仿宋"/>
          <w:i w:val="0"/>
          <w:caps w:val="0"/>
          <w:color w:val="000000"/>
          <w:spacing w:val="0"/>
          <w:sz w:val="30"/>
          <w:szCs w:val="30"/>
          <w:shd w:val="clear" w:fill="FFFFFF"/>
        </w:rPr>
        <w:t>.社会保障和就业（类）支出</w:t>
      </w:r>
      <w:r>
        <w:rPr>
          <w:rFonts w:hint="default" w:ascii="Times New Roman" w:hAnsi="Times New Roman" w:eastAsia="微软雅黑" w:cs="Times New Roman"/>
          <w:i w:val="0"/>
          <w:caps w:val="0"/>
          <w:color w:val="000000"/>
          <w:spacing w:val="0"/>
          <w:sz w:val="30"/>
          <w:szCs w:val="30"/>
          <w:shd w:val="clear" w:fill="FFFFFF"/>
        </w:rPr>
        <w:t>1,244,352.62</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12.05</w:t>
      </w:r>
      <w:r>
        <w:rPr>
          <w:rFonts w:hint="default" w:ascii="方正仿宋" w:hAnsi="方正仿宋" w:eastAsia="方正仿宋" w:cs="方正仿宋"/>
          <w:i w:val="0"/>
          <w:caps w:val="0"/>
          <w:color w:val="000000"/>
          <w:spacing w:val="0"/>
          <w:sz w:val="30"/>
          <w:szCs w:val="30"/>
          <w:shd w:val="clear" w:fill="FFFFFF"/>
        </w:rPr>
        <w:t>%。主要用于红塔区委办公室为职工缴纳的社会保险及单位离退休人员的工资支出，具体情况如下：</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（1）归口管理的行政事业单位离退休是指红塔区委办公室用于机关离退休人员的经费以及为离退休人员提供服务的支出；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（2）机关事业单位基本养老保险缴费支出是指红塔区委办公室用于机关事业单位实施养老保险制度由单位缴纳的基本养老保险费支出；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（3）机关事业单位职业年金缴费支出是指红塔区委办公室实施养老保险制度由单位实际缴纳的职业年金支出；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（4）死亡抚恤是指红塔区委办公室离退休职工去世后对病故家属的一次性抚恤金以及丧葬补助费；</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（5）其他社会保障和就业支出指红塔区委办公室用于其他社会保险基金的补助支出。含失业保险基金补助、工伤保险基金补助、生育保险基金补助。</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9</w:t>
      </w:r>
      <w:r>
        <w:rPr>
          <w:rFonts w:hint="default" w:ascii="方正仿宋" w:hAnsi="方正仿宋" w:eastAsia="方正仿宋" w:cs="方正仿宋"/>
          <w:i w:val="0"/>
          <w:caps w:val="0"/>
          <w:color w:val="000000"/>
          <w:spacing w:val="0"/>
          <w:sz w:val="30"/>
          <w:szCs w:val="30"/>
          <w:shd w:val="clear" w:fill="FFFFFF"/>
        </w:rPr>
        <w:t>.卫生健康（类）支出</w:t>
      </w:r>
      <w:r>
        <w:rPr>
          <w:rFonts w:hint="default" w:ascii="Times New Roman" w:hAnsi="Times New Roman" w:eastAsia="微软雅黑" w:cs="Times New Roman"/>
          <w:i w:val="0"/>
          <w:caps w:val="0"/>
          <w:color w:val="000000"/>
          <w:spacing w:val="0"/>
          <w:sz w:val="30"/>
          <w:szCs w:val="30"/>
          <w:shd w:val="clear" w:fill="FFFFFF"/>
        </w:rPr>
        <w:t>631,865.68</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6.12</w:t>
      </w:r>
      <w:r>
        <w:rPr>
          <w:rFonts w:hint="default" w:ascii="方正仿宋" w:hAnsi="方正仿宋" w:eastAsia="方正仿宋" w:cs="方正仿宋"/>
          <w:i w:val="0"/>
          <w:caps w:val="0"/>
          <w:color w:val="000000"/>
          <w:spacing w:val="0"/>
          <w:sz w:val="30"/>
          <w:szCs w:val="30"/>
          <w:shd w:val="clear" w:fill="FFFFFF"/>
        </w:rPr>
        <w:t>%。主要用于用于医疗保障和计划生育方面的支出，反映财政部门集中安排的行政单位基本医疗保险缴费经费，未参加医疗保险的行政单位的公费医疗经费，按国家规定享受离休人员、红军老战士待遇人员的医疗经费。</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10</w:t>
      </w:r>
      <w:r>
        <w:rPr>
          <w:rFonts w:hint="default" w:ascii="方正仿宋" w:hAnsi="方正仿宋" w:eastAsia="方正仿宋" w:cs="方正仿宋"/>
          <w:i w:val="0"/>
          <w:caps w:val="0"/>
          <w:color w:val="000000"/>
          <w:spacing w:val="0"/>
          <w:sz w:val="30"/>
          <w:szCs w:val="30"/>
          <w:shd w:val="clear" w:fill="FFFFFF"/>
        </w:rPr>
        <w:t>.节能环保（类）支出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11</w:t>
      </w:r>
      <w:r>
        <w:rPr>
          <w:rFonts w:hint="default" w:ascii="方正仿宋" w:hAnsi="方正仿宋" w:eastAsia="方正仿宋" w:cs="方正仿宋"/>
          <w:i w:val="0"/>
          <w:caps w:val="0"/>
          <w:color w:val="000000"/>
          <w:spacing w:val="0"/>
          <w:sz w:val="30"/>
          <w:szCs w:val="30"/>
          <w:shd w:val="clear" w:fill="FFFFFF"/>
        </w:rPr>
        <w:t>.城乡社区（类）支出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12</w:t>
      </w:r>
      <w:r>
        <w:rPr>
          <w:rFonts w:hint="default" w:ascii="方正仿宋" w:hAnsi="方正仿宋" w:eastAsia="方正仿宋" w:cs="方正仿宋"/>
          <w:i w:val="0"/>
          <w:caps w:val="0"/>
          <w:color w:val="000000"/>
          <w:spacing w:val="0"/>
          <w:sz w:val="30"/>
          <w:szCs w:val="30"/>
          <w:shd w:val="clear" w:fill="FFFFFF"/>
        </w:rPr>
        <w:t>.农林水（类）支出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13.</w:t>
      </w:r>
      <w:r>
        <w:rPr>
          <w:rFonts w:hint="default" w:ascii="方正仿宋" w:hAnsi="方正仿宋" w:eastAsia="方正仿宋" w:cs="方正仿宋"/>
          <w:i w:val="0"/>
          <w:caps w:val="0"/>
          <w:color w:val="000000"/>
          <w:spacing w:val="0"/>
          <w:sz w:val="30"/>
          <w:szCs w:val="30"/>
          <w:shd w:val="clear" w:fill="FFFFFF"/>
        </w:rPr>
        <w:t>交通运输（类）支出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14</w:t>
      </w:r>
      <w:r>
        <w:rPr>
          <w:rFonts w:hint="default" w:ascii="方正仿宋" w:hAnsi="方正仿宋" w:eastAsia="方正仿宋" w:cs="方正仿宋"/>
          <w:i w:val="0"/>
          <w:caps w:val="0"/>
          <w:color w:val="000000"/>
          <w:spacing w:val="0"/>
          <w:sz w:val="30"/>
          <w:szCs w:val="30"/>
          <w:shd w:val="clear" w:fill="FFFFFF"/>
        </w:rPr>
        <w:t>.资源勘探工业信息等（类）支出类</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15</w:t>
      </w:r>
      <w:r>
        <w:rPr>
          <w:rFonts w:hint="default" w:ascii="方正仿宋" w:hAnsi="方正仿宋" w:eastAsia="方正仿宋" w:cs="方正仿宋"/>
          <w:i w:val="0"/>
          <w:caps w:val="0"/>
          <w:color w:val="000000"/>
          <w:spacing w:val="0"/>
          <w:sz w:val="30"/>
          <w:szCs w:val="30"/>
          <w:shd w:val="clear" w:fill="FFFFFF"/>
        </w:rPr>
        <w:t>.商业服务业等（类）支出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16.</w:t>
      </w:r>
      <w:r>
        <w:rPr>
          <w:rFonts w:hint="default" w:ascii="方正仿宋" w:hAnsi="方正仿宋" w:eastAsia="方正仿宋" w:cs="方正仿宋"/>
          <w:i w:val="0"/>
          <w:caps w:val="0"/>
          <w:color w:val="000000"/>
          <w:spacing w:val="0"/>
          <w:sz w:val="30"/>
          <w:szCs w:val="30"/>
          <w:shd w:val="clear" w:fill="FFFFFF"/>
        </w:rPr>
        <w:t>金融（类）支出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17</w:t>
      </w:r>
      <w:r>
        <w:rPr>
          <w:rFonts w:hint="default" w:ascii="方正仿宋" w:hAnsi="方正仿宋" w:eastAsia="方正仿宋" w:cs="方正仿宋"/>
          <w:i w:val="0"/>
          <w:caps w:val="0"/>
          <w:color w:val="000000"/>
          <w:spacing w:val="0"/>
          <w:sz w:val="30"/>
          <w:szCs w:val="30"/>
          <w:shd w:val="clear" w:fill="FFFFFF"/>
        </w:rPr>
        <w:t>.援助其他地区（类）支出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18</w:t>
      </w:r>
      <w:r>
        <w:rPr>
          <w:rFonts w:hint="default" w:ascii="方正仿宋" w:hAnsi="方正仿宋" w:eastAsia="方正仿宋" w:cs="方正仿宋"/>
          <w:i w:val="0"/>
          <w:caps w:val="0"/>
          <w:color w:val="000000"/>
          <w:spacing w:val="0"/>
          <w:sz w:val="30"/>
          <w:szCs w:val="30"/>
          <w:shd w:val="clear" w:fill="FFFFFF"/>
        </w:rPr>
        <w:t>.自然资源海洋气象等（类）支出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19</w:t>
      </w:r>
      <w:r>
        <w:rPr>
          <w:rFonts w:hint="default" w:ascii="方正仿宋" w:hAnsi="方正仿宋" w:eastAsia="方正仿宋" w:cs="方正仿宋"/>
          <w:i w:val="0"/>
          <w:caps w:val="0"/>
          <w:color w:val="000000"/>
          <w:spacing w:val="0"/>
          <w:sz w:val="30"/>
          <w:szCs w:val="30"/>
          <w:shd w:val="clear" w:fill="FFFFFF"/>
        </w:rPr>
        <w:t>.住房保障（类）支出</w:t>
      </w:r>
      <w:r>
        <w:rPr>
          <w:rFonts w:hint="default" w:ascii="Times New Roman" w:hAnsi="Times New Roman" w:eastAsia="微软雅黑" w:cs="Times New Roman"/>
          <w:i w:val="0"/>
          <w:caps w:val="0"/>
          <w:color w:val="000000"/>
          <w:spacing w:val="0"/>
          <w:sz w:val="30"/>
          <w:szCs w:val="30"/>
          <w:shd w:val="clear" w:fill="FFFFFF"/>
        </w:rPr>
        <w:t>717,292.14</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6.94</w:t>
      </w:r>
      <w:r>
        <w:rPr>
          <w:rFonts w:hint="default" w:ascii="方正仿宋" w:hAnsi="方正仿宋" w:eastAsia="方正仿宋" w:cs="方正仿宋"/>
          <w:i w:val="0"/>
          <w:caps w:val="0"/>
          <w:color w:val="000000"/>
          <w:spacing w:val="0"/>
          <w:sz w:val="30"/>
          <w:szCs w:val="30"/>
          <w:shd w:val="clear" w:fill="FFFFFF"/>
        </w:rPr>
        <w:t>%。主要用于红塔区委办公室及下属事业单位按照国家政策规定用于住房改革方面的支出。具体情况如下：</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（1）住房公积金是按人力资源和社会保障局、财政局规定的工资和津补贴以及规定的比例为职工缴纳的住房公积金。</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（2）购房补贴是按照房改政策规定，红塔区委办公室向符合条件职工（含离退休人员）发放的用于购买住房的补贴。</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20</w:t>
      </w:r>
      <w:r>
        <w:rPr>
          <w:rFonts w:hint="default" w:ascii="方正仿宋" w:hAnsi="方正仿宋" w:eastAsia="方正仿宋" w:cs="方正仿宋"/>
          <w:i w:val="0"/>
          <w:caps w:val="0"/>
          <w:color w:val="000000"/>
          <w:spacing w:val="0"/>
          <w:sz w:val="30"/>
          <w:szCs w:val="30"/>
          <w:shd w:val="clear" w:fill="FFFFFF"/>
        </w:rPr>
        <w:t>.粮油物资储备（类）支出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21</w:t>
      </w:r>
      <w:r>
        <w:rPr>
          <w:rFonts w:hint="default" w:ascii="方正仿宋" w:hAnsi="方正仿宋" w:eastAsia="方正仿宋" w:cs="方正仿宋"/>
          <w:i w:val="0"/>
          <w:caps w:val="0"/>
          <w:color w:val="000000"/>
          <w:spacing w:val="0"/>
          <w:sz w:val="30"/>
          <w:szCs w:val="30"/>
          <w:shd w:val="clear" w:fill="FFFFFF"/>
        </w:rPr>
        <w:t>.国有资本经营预算（类）支出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22.</w:t>
      </w:r>
      <w:r>
        <w:rPr>
          <w:rFonts w:hint="default" w:ascii="方正仿宋" w:hAnsi="方正仿宋" w:eastAsia="方正仿宋" w:cs="方正仿宋"/>
          <w:i w:val="0"/>
          <w:caps w:val="0"/>
          <w:color w:val="000000"/>
          <w:spacing w:val="0"/>
          <w:sz w:val="30"/>
          <w:szCs w:val="30"/>
          <w:shd w:val="clear" w:fill="FFFFFF"/>
        </w:rPr>
        <w:t>灾害防治及应急管理（类）支出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23</w:t>
      </w:r>
      <w:r>
        <w:rPr>
          <w:rFonts w:hint="default" w:ascii="方正仿宋" w:hAnsi="方正仿宋" w:eastAsia="方正仿宋" w:cs="方正仿宋"/>
          <w:i w:val="0"/>
          <w:caps w:val="0"/>
          <w:color w:val="000000"/>
          <w:spacing w:val="0"/>
          <w:sz w:val="30"/>
          <w:szCs w:val="30"/>
          <w:shd w:val="clear" w:fill="FFFFFF"/>
        </w:rPr>
        <w:t>.其他（类）支出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24</w:t>
      </w:r>
      <w:r>
        <w:rPr>
          <w:rFonts w:hint="default" w:ascii="方正仿宋" w:hAnsi="方正仿宋" w:eastAsia="方正仿宋" w:cs="方正仿宋"/>
          <w:i w:val="0"/>
          <w:caps w:val="0"/>
          <w:color w:val="000000"/>
          <w:spacing w:val="0"/>
          <w:sz w:val="30"/>
          <w:szCs w:val="30"/>
          <w:shd w:val="clear" w:fill="FFFFFF"/>
        </w:rPr>
        <w:t>.债务还本（类）支出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25.</w:t>
      </w:r>
      <w:r>
        <w:rPr>
          <w:rFonts w:hint="default" w:ascii="方正仿宋" w:hAnsi="方正仿宋" w:eastAsia="方正仿宋" w:cs="方正仿宋"/>
          <w:i w:val="0"/>
          <w:caps w:val="0"/>
          <w:color w:val="000000"/>
          <w:spacing w:val="0"/>
          <w:sz w:val="30"/>
          <w:szCs w:val="30"/>
          <w:shd w:val="clear" w:fill="FFFFFF"/>
        </w:rPr>
        <w:t>债务付息（类）支出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26</w:t>
      </w:r>
      <w:r>
        <w:rPr>
          <w:rFonts w:hint="default" w:ascii="方正仿宋" w:hAnsi="方正仿宋" w:eastAsia="方正仿宋" w:cs="方正仿宋"/>
          <w:i w:val="0"/>
          <w:caps w:val="0"/>
          <w:color w:val="000000"/>
          <w:spacing w:val="0"/>
          <w:sz w:val="30"/>
          <w:szCs w:val="30"/>
          <w:shd w:val="clear" w:fill="FFFFFF"/>
        </w:rPr>
        <w:t>.抗疫特别国债安排（类）支出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%。本单位无此项支出。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四、财政拨款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黑体" w:hAnsi="方正黑体" w:eastAsia="方正黑体" w:cs="方正黑体"/>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黑体" w:hAnsi="方正黑体" w:eastAsia="方正黑体" w:cs="方正黑体"/>
          <w:i w:val="0"/>
          <w:caps w:val="0"/>
          <w:color w:val="000000"/>
          <w:spacing w:val="0"/>
          <w:sz w:val="30"/>
          <w:szCs w:val="30"/>
          <w:shd w:val="clear" w:fill="FFFFFF"/>
        </w:rPr>
        <w:t>经费支出决算情况说明</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经费支出决算中，财政拨款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经费支出年初预算为</w:t>
      </w:r>
      <w:r>
        <w:rPr>
          <w:rFonts w:hint="default" w:ascii="Times New Roman" w:hAnsi="Times New Roman" w:eastAsia="微软雅黑" w:cs="Times New Roman"/>
          <w:i w:val="0"/>
          <w:caps w:val="0"/>
          <w:color w:val="000000"/>
          <w:spacing w:val="0"/>
          <w:sz w:val="30"/>
          <w:szCs w:val="30"/>
          <w:shd w:val="clear" w:fill="FFFFFF"/>
        </w:rPr>
        <w:t>151,700.00</w:t>
      </w:r>
      <w:r>
        <w:rPr>
          <w:rFonts w:hint="default" w:ascii="方正仿宋" w:hAnsi="方正仿宋" w:eastAsia="方正仿宋" w:cs="方正仿宋"/>
          <w:i w:val="0"/>
          <w:caps w:val="0"/>
          <w:color w:val="000000"/>
          <w:spacing w:val="0"/>
          <w:sz w:val="30"/>
          <w:szCs w:val="30"/>
          <w:shd w:val="clear" w:fill="FFFFFF"/>
        </w:rPr>
        <w:t>元，支出决算为</w:t>
      </w:r>
      <w:r>
        <w:rPr>
          <w:rFonts w:hint="default" w:ascii="Times New Roman" w:hAnsi="Times New Roman" w:eastAsia="微软雅黑" w:cs="Times New Roman"/>
          <w:i w:val="0"/>
          <w:caps w:val="0"/>
          <w:color w:val="000000"/>
          <w:spacing w:val="0"/>
          <w:sz w:val="30"/>
          <w:szCs w:val="30"/>
          <w:shd w:val="clear" w:fill="FFFFFF"/>
        </w:rPr>
        <w:t>105,318.97</w:t>
      </w:r>
      <w:r>
        <w:rPr>
          <w:rFonts w:hint="default" w:ascii="方正仿宋" w:hAnsi="方正仿宋" w:eastAsia="方正仿宋" w:cs="方正仿宋"/>
          <w:i w:val="0"/>
          <w:caps w:val="0"/>
          <w:color w:val="000000"/>
          <w:spacing w:val="0"/>
          <w:sz w:val="30"/>
          <w:szCs w:val="30"/>
          <w:shd w:val="clear" w:fill="FFFFFF"/>
        </w:rPr>
        <w:t>元，完成年初预算的</w:t>
      </w:r>
      <w:r>
        <w:rPr>
          <w:rFonts w:hint="default" w:ascii="Times New Roman" w:hAnsi="Times New Roman" w:eastAsia="微软雅黑" w:cs="Times New Roman"/>
          <w:i w:val="0"/>
          <w:caps w:val="0"/>
          <w:color w:val="000000"/>
          <w:spacing w:val="0"/>
          <w:sz w:val="30"/>
          <w:szCs w:val="30"/>
          <w:shd w:val="clear" w:fill="FFFFFF"/>
        </w:rPr>
        <w:t>69.43%</w:t>
      </w:r>
      <w:r>
        <w:rPr>
          <w:rFonts w:hint="default" w:ascii="方正仿宋" w:hAnsi="方正仿宋" w:eastAsia="方正仿宋" w:cs="方正仿宋"/>
          <w:i w:val="0"/>
          <w:caps w:val="0"/>
          <w:color w:val="000000"/>
          <w:spacing w:val="0"/>
          <w:sz w:val="30"/>
          <w:szCs w:val="30"/>
          <w:shd w:val="clear" w:fill="FFFFFF"/>
        </w:rPr>
        <w:t>。其中：因公出国（境）费支出决算</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元，占总支出决算的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；公务用车购置费支出决算</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元，占总支出决算的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；公务用车运行维护费支出决算</w:t>
      </w:r>
      <w:r>
        <w:rPr>
          <w:rFonts w:hint="default" w:ascii="Times New Roman" w:hAnsi="Times New Roman" w:eastAsia="微软雅黑" w:cs="Times New Roman"/>
          <w:i w:val="0"/>
          <w:caps w:val="0"/>
          <w:color w:val="000000"/>
          <w:spacing w:val="0"/>
          <w:sz w:val="30"/>
          <w:szCs w:val="30"/>
          <w:shd w:val="clear" w:fill="FFFFFF"/>
        </w:rPr>
        <w:t>99,753.97</w:t>
      </w:r>
      <w:r>
        <w:rPr>
          <w:rFonts w:hint="default" w:ascii="方正仿宋" w:hAnsi="方正仿宋" w:eastAsia="方正仿宋" w:cs="方正仿宋"/>
          <w:i w:val="0"/>
          <w:caps w:val="0"/>
          <w:color w:val="000000"/>
          <w:spacing w:val="0"/>
          <w:sz w:val="30"/>
          <w:szCs w:val="30"/>
          <w:shd w:val="clear" w:fill="FFFFFF"/>
        </w:rPr>
        <w:t>元，占总支出决算的</w:t>
      </w:r>
      <w:r>
        <w:rPr>
          <w:rFonts w:hint="default" w:ascii="Times New Roman" w:hAnsi="Times New Roman" w:eastAsia="微软雅黑" w:cs="Times New Roman"/>
          <w:i w:val="0"/>
          <w:caps w:val="0"/>
          <w:color w:val="000000"/>
          <w:spacing w:val="0"/>
          <w:sz w:val="30"/>
          <w:szCs w:val="30"/>
          <w:shd w:val="clear" w:fill="FFFFFF"/>
        </w:rPr>
        <w:t>94.72%</w:t>
      </w:r>
      <w:r>
        <w:rPr>
          <w:rFonts w:hint="default" w:ascii="方正仿宋" w:hAnsi="方正仿宋" w:eastAsia="方正仿宋" w:cs="方正仿宋"/>
          <w:i w:val="0"/>
          <w:caps w:val="0"/>
          <w:color w:val="000000"/>
          <w:spacing w:val="0"/>
          <w:sz w:val="30"/>
          <w:szCs w:val="30"/>
          <w:shd w:val="clear" w:fill="FFFFFF"/>
        </w:rPr>
        <w:t>；公务接待费支出决算</w:t>
      </w:r>
      <w:r>
        <w:rPr>
          <w:rFonts w:hint="default" w:ascii="Times New Roman" w:hAnsi="Times New Roman" w:eastAsia="微软雅黑" w:cs="Times New Roman"/>
          <w:i w:val="0"/>
          <w:caps w:val="0"/>
          <w:color w:val="000000"/>
          <w:spacing w:val="0"/>
          <w:sz w:val="30"/>
          <w:szCs w:val="30"/>
          <w:shd w:val="clear" w:fill="FFFFFF"/>
        </w:rPr>
        <w:t>5,565.00</w:t>
      </w:r>
      <w:r>
        <w:rPr>
          <w:rFonts w:hint="default" w:ascii="方正仿宋" w:hAnsi="方正仿宋" w:eastAsia="方正仿宋" w:cs="方正仿宋"/>
          <w:i w:val="0"/>
          <w:caps w:val="0"/>
          <w:color w:val="000000"/>
          <w:spacing w:val="0"/>
          <w:sz w:val="30"/>
          <w:szCs w:val="30"/>
          <w:shd w:val="clear" w:fill="FFFFFF"/>
        </w:rPr>
        <w:t>元，占总支出决算的</w:t>
      </w:r>
      <w:r>
        <w:rPr>
          <w:rFonts w:hint="default" w:ascii="Times New Roman" w:hAnsi="Times New Roman" w:eastAsia="微软雅黑" w:cs="Times New Roman"/>
          <w:i w:val="0"/>
          <w:caps w:val="0"/>
          <w:color w:val="000000"/>
          <w:spacing w:val="0"/>
          <w:sz w:val="30"/>
          <w:szCs w:val="30"/>
          <w:shd w:val="clear" w:fill="FFFFFF"/>
        </w:rPr>
        <w:t>5.28%</w:t>
      </w:r>
      <w:r>
        <w:rPr>
          <w:rFonts w:hint="default" w:ascii="方正仿宋" w:hAnsi="方正仿宋" w:eastAsia="方正仿宋" w:cs="方正仿宋"/>
          <w:i w:val="0"/>
          <w:caps w:val="0"/>
          <w:color w:val="000000"/>
          <w:spacing w:val="0"/>
          <w:sz w:val="30"/>
          <w:szCs w:val="30"/>
          <w:shd w:val="clear" w:fill="FFFFFF"/>
        </w:rPr>
        <w:t>，具体是国内接待费支出决算</w:t>
      </w:r>
      <w:r>
        <w:rPr>
          <w:rFonts w:hint="default" w:ascii="Times New Roman" w:hAnsi="Times New Roman" w:eastAsia="微软雅黑" w:cs="Times New Roman"/>
          <w:i w:val="0"/>
          <w:caps w:val="0"/>
          <w:color w:val="000000"/>
          <w:spacing w:val="0"/>
          <w:sz w:val="30"/>
          <w:szCs w:val="30"/>
          <w:shd w:val="clear" w:fill="FFFFFF"/>
        </w:rPr>
        <w:t>5,565.00</w:t>
      </w:r>
      <w:r>
        <w:rPr>
          <w:rFonts w:hint="default" w:ascii="方正仿宋" w:hAnsi="方正仿宋" w:eastAsia="方正仿宋" w:cs="方正仿宋"/>
          <w:i w:val="0"/>
          <w:caps w:val="0"/>
          <w:color w:val="000000"/>
          <w:spacing w:val="0"/>
          <w:sz w:val="30"/>
          <w:szCs w:val="30"/>
          <w:shd w:val="clear" w:fill="FFFFFF"/>
        </w:rPr>
        <w:t>元（其中：外事接待费支出决算</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元），国（境）外接待费支出决算</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元。明细情况如下：</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一</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一般公共预算财政拨款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经费支出决算总体情况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中国共产党玉溪市红塔区委员会办公室</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年度一般公共预算财政拨款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经费支出年初预算为</w:t>
      </w:r>
      <w:r>
        <w:rPr>
          <w:rFonts w:hint="default" w:ascii="Times New Roman" w:hAnsi="Times New Roman" w:eastAsia="微软雅黑" w:cs="Times New Roman"/>
          <w:i w:val="0"/>
          <w:caps w:val="0"/>
          <w:color w:val="000000"/>
          <w:spacing w:val="0"/>
          <w:sz w:val="30"/>
          <w:szCs w:val="30"/>
          <w:shd w:val="clear" w:fill="FFFFFF"/>
        </w:rPr>
        <w:t>151,700.00</w:t>
      </w:r>
      <w:r>
        <w:rPr>
          <w:rFonts w:hint="default" w:ascii="方正仿宋" w:hAnsi="方正仿宋" w:eastAsia="方正仿宋" w:cs="方正仿宋"/>
          <w:i w:val="0"/>
          <w:caps w:val="0"/>
          <w:color w:val="000000"/>
          <w:spacing w:val="0"/>
          <w:sz w:val="30"/>
          <w:szCs w:val="30"/>
          <w:shd w:val="clear" w:fill="FFFFFF"/>
        </w:rPr>
        <w:t>元，支出决算为</w:t>
      </w:r>
      <w:r>
        <w:rPr>
          <w:rFonts w:hint="default" w:ascii="Times New Roman" w:hAnsi="Times New Roman" w:eastAsia="微软雅黑" w:cs="Times New Roman"/>
          <w:i w:val="0"/>
          <w:caps w:val="0"/>
          <w:color w:val="000000"/>
          <w:spacing w:val="0"/>
          <w:sz w:val="30"/>
          <w:szCs w:val="30"/>
          <w:shd w:val="clear" w:fill="FFFFFF"/>
        </w:rPr>
        <w:t>105,318.97</w:t>
      </w:r>
      <w:r>
        <w:rPr>
          <w:rFonts w:hint="default" w:ascii="方正仿宋" w:hAnsi="方正仿宋" w:eastAsia="方正仿宋" w:cs="方正仿宋"/>
          <w:i w:val="0"/>
          <w:caps w:val="0"/>
          <w:color w:val="000000"/>
          <w:spacing w:val="0"/>
          <w:sz w:val="30"/>
          <w:szCs w:val="30"/>
          <w:shd w:val="clear" w:fill="FFFFFF"/>
        </w:rPr>
        <w:t>元，完成年初预算的</w:t>
      </w:r>
      <w:r>
        <w:rPr>
          <w:rFonts w:hint="default" w:ascii="Times New Roman" w:hAnsi="Times New Roman" w:eastAsia="微软雅黑" w:cs="Times New Roman"/>
          <w:i w:val="0"/>
          <w:caps w:val="0"/>
          <w:color w:val="000000"/>
          <w:spacing w:val="0"/>
          <w:sz w:val="30"/>
          <w:szCs w:val="30"/>
          <w:shd w:val="clear" w:fill="FFFFFF"/>
        </w:rPr>
        <w:t>69.43%</w:t>
      </w:r>
      <w:r>
        <w:rPr>
          <w:rFonts w:hint="default" w:ascii="方正仿宋" w:hAnsi="方正仿宋" w:eastAsia="方正仿宋" w:cs="方正仿宋"/>
          <w:i w:val="0"/>
          <w:caps w:val="0"/>
          <w:color w:val="000000"/>
          <w:spacing w:val="0"/>
          <w:sz w:val="30"/>
          <w:szCs w:val="30"/>
          <w:shd w:val="clear" w:fill="FFFFFF"/>
        </w:rPr>
        <w:t>。其中：因公出国（境）费支出决算为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元，完成年初预算的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；公务用车购置费支出决算为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元，完成年初预算的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；公务用车运行维护费支出决算为</w:t>
      </w:r>
      <w:r>
        <w:rPr>
          <w:rFonts w:hint="default" w:ascii="Times New Roman" w:hAnsi="Times New Roman" w:eastAsia="微软雅黑" w:cs="Times New Roman"/>
          <w:i w:val="0"/>
          <w:caps w:val="0"/>
          <w:color w:val="000000"/>
          <w:spacing w:val="0"/>
          <w:sz w:val="30"/>
          <w:szCs w:val="30"/>
          <w:shd w:val="clear" w:fill="FFFFFF"/>
        </w:rPr>
        <w:t>99,753.97</w:t>
      </w:r>
      <w:r>
        <w:rPr>
          <w:rFonts w:hint="default" w:ascii="方正仿宋" w:hAnsi="方正仿宋" w:eastAsia="方正仿宋" w:cs="方正仿宋"/>
          <w:i w:val="0"/>
          <w:caps w:val="0"/>
          <w:color w:val="000000"/>
          <w:spacing w:val="0"/>
          <w:sz w:val="30"/>
          <w:szCs w:val="30"/>
          <w:shd w:val="clear" w:fill="FFFFFF"/>
        </w:rPr>
        <w:t>元，完成年初预算的</w:t>
      </w:r>
      <w:r>
        <w:rPr>
          <w:rFonts w:hint="default" w:ascii="Times New Roman" w:hAnsi="Times New Roman" w:eastAsia="微软雅黑" w:cs="Times New Roman"/>
          <w:i w:val="0"/>
          <w:caps w:val="0"/>
          <w:color w:val="000000"/>
          <w:spacing w:val="0"/>
          <w:sz w:val="30"/>
          <w:szCs w:val="30"/>
          <w:shd w:val="clear" w:fill="FFFFFF"/>
        </w:rPr>
        <w:t>96.47%</w:t>
      </w:r>
      <w:r>
        <w:rPr>
          <w:rFonts w:hint="default" w:ascii="方正仿宋" w:hAnsi="方正仿宋" w:eastAsia="方正仿宋" w:cs="方正仿宋"/>
          <w:i w:val="0"/>
          <w:caps w:val="0"/>
          <w:color w:val="000000"/>
          <w:spacing w:val="0"/>
          <w:sz w:val="30"/>
          <w:szCs w:val="30"/>
          <w:shd w:val="clear" w:fill="FFFFFF"/>
        </w:rPr>
        <w:t>；公务接待费支出决算为</w:t>
      </w:r>
      <w:r>
        <w:rPr>
          <w:rFonts w:hint="default" w:ascii="Times New Roman" w:hAnsi="Times New Roman" w:eastAsia="微软雅黑" w:cs="Times New Roman"/>
          <w:i w:val="0"/>
          <w:caps w:val="0"/>
          <w:color w:val="000000"/>
          <w:spacing w:val="0"/>
          <w:sz w:val="30"/>
          <w:szCs w:val="30"/>
          <w:shd w:val="clear" w:fill="FFFFFF"/>
        </w:rPr>
        <w:t>5,565.00</w:t>
      </w:r>
      <w:r>
        <w:rPr>
          <w:rFonts w:hint="default" w:ascii="方正仿宋" w:hAnsi="方正仿宋" w:eastAsia="方正仿宋" w:cs="方正仿宋"/>
          <w:i w:val="0"/>
          <w:caps w:val="0"/>
          <w:color w:val="000000"/>
          <w:spacing w:val="0"/>
          <w:sz w:val="30"/>
          <w:szCs w:val="30"/>
          <w:shd w:val="clear" w:fill="FFFFFF"/>
        </w:rPr>
        <w:t>元，完成年初预算的</w:t>
      </w:r>
      <w:r>
        <w:rPr>
          <w:rFonts w:hint="default" w:ascii="Times New Roman" w:hAnsi="Times New Roman" w:eastAsia="微软雅黑" w:cs="Times New Roman"/>
          <w:i w:val="0"/>
          <w:caps w:val="0"/>
          <w:color w:val="000000"/>
          <w:spacing w:val="0"/>
          <w:sz w:val="30"/>
          <w:szCs w:val="30"/>
          <w:shd w:val="clear" w:fill="FFFFFF"/>
        </w:rPr>
        <w:t>11.52%</w:t>
      </w:r>
      <w:r>
        <w:rPr>
          <w:rFonts w:hint="default" w:ascii="方正仿宋" w:hAnsi="方正仿宋" w:eastAsia="方正仿宋" w:cs="方正仿宋"/>
          <w:i w:val="0"/>
          <w:caps w:val="0"/>
          <w:color w:val="000000"/>
          <w:spacing w:val="0"/>
          <w:sz w:val="30"/>
          <w:szCs w:val="30"/>
          <w:shd w:val="clear" w:fill="FFFFFF"/>
        </w:rPr>
        <w:t>。</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年度一般公共预算财政拨款“三公”经费支出决算数小于年初预算数的主要原因是公车修理费减少。</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年度一般公共预算财政拨款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经费支出决算数比上年增加</w:t>
      </w:r>
      <w:r>
        <w:rPr>
          <w:rFonts w:hint="default" w:ascii="Times New Roman" w:hAnsi="Times New Roman" w:eastAsia="微软雅黑" w:cs="Times New Roman"/>
          <w:i w:val="0"/>
          <w:caps w:val="0"/>
          <w:color w:val="000000"/>
          <w:spacing w:val="0"/>
          <w:sz w:val="30"/>
          <w:szCs w:val="30"/>
          <w:shd w:val="clear" w:fill="FFFFFF"/>
        </w:rPr>
        <w:t>4,216.95</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4.17%</w:t>
      </w:r>
      <w:r>
        <w:rPr>
          <w:rFonts w:hint="default" w:ascii="方正仿宋" w:hAnsi="方正仿宋" w:eastAsia="方正仿宋" w:cs="方正仿宋"/>
          <w:i w:val="0"/>
          <w:caps w:val="0"/>
          <w:color w:val="000000"/>
          <w:spacing w:val="0"/>
          <w:sz w:val="30"/>
          <w:szCs w:val="30"/>
          <w:shd w:val="clear" w:fill="FFFFFF"/>
        </w:rPr>
        <w:t>。其中：因公出国（境）费支出决算增加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；公务用车购置费支出决算增加</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；公务用车运行维护费支出决算增加</w:t>
      </w:r>
      <w:r>
        <w:rPr>
          <w:rFonts w:hint="default" w:ascii="Times New Roman" w:hAnsi="Times New Roman" w:eastAsia="微软雅黑" w:cs="Times New Roman"/>
          <w:i w:val="0"/>
          <w:caps w:val="0"/>
          <w:color w:val="000000"/>
          <w:spacing w:val="0"/>
          <w:sz w:val="30"/>
          <w:szCs w:val="30"/>
          <w:shd w:val="clear" w:fill="FFFFFF"/>
        </w:rPr>
        <w:t>2,151.95</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2.20%</w:t>
      </w:r>
      <w:r>
        <w:rPr>
          <w:rFonts w:hint="default" w:ascii="方正仿宋" w:hAnsi="方正仿宋" w:eastAsia="方正仿宋" w:cs="方正仿宋"/>
          <w:i w:val="0"/>
          <w:caps w:val="0"/>
          <w:color w:val="000000"/>
          <w:spacing w:val="0"/>
          <w:sz w:val="30"/>
          <w:szCs w:val="30"/>
          <w:shd w:val="clear" w:fill="FFFFFF"/>
        </w:rPr>
        <w:t>；公务接待费支出决算增加</w:t>
      </w:r>
      <w:r>
        <w:rPr>
          <w:rFonts w:hint="default" w:ascii="Times New Roman" w:hAnsi="Times New Roman" w:eastAsia="微软雅黑" w:cs="Times New Roman"/>
          <w:i w:val="0"/>
          <w:caps w:val="0"/>
          <w:color w:val="000000"/>
          <w:spacing w:val="0"/>
          <w:sz w:val="30"/>
          <w:szCs w:val="30"/>
          <w:shd w:val="clear" w:fill="FFFFFF"/>
        </w:rPr>
        <w:t>2,065.00</w:t>
      </w:r>
      <w:r>
        <w:rPr>
          <w:rFonts w:hint="default" w:ascii="方正仿宋" w:hAnsi="方正仿宋" w:eastAsia="方正仿宋" w:cs="方正仿宋"/>
          <w:i w:val="0"/>
          <w:caps w:val="0"/>
          <w:color w:val="000000"/>
          <w:spacing w:val="0"/>
          <w:sz w:val="30"/>
          <w:szCs w:val="30"/>
          <w:shd w:val="clear" w:fill="FFFFFF"/>
        </w:rPr>
        <w:t>元，增长</w:t>
      </w:r>
      <w:r>
        <w:rPr>
          <w:rFonts w:hint="default" w:ascii="Times New Roman" w:hAnsi="Times New Roman" w:eastAsia="微软雅黑" w:cs="Times New Roman"/>
          <w:i w:val="0"/>
          <w:caps w:val="0"/>
          <w:color w:val="000000"/>
          <w:spacing w:val="0"/>
          <w:sz w:val="30"/>
          <w:szCs w:val="30"/>
          <w:shd w:val="clear" w:fill="FFFFFF"/>
        </w:rPr>
        <w:t>59.00%</w:t>
      </w:r>
      <w:r>
        <w:rPr>
          <w:rFonts w:hint="default" w:ascii="方正仿宋" w:hAnsi="方正仿宋" w:eastAsia="方正仿宋" w:cs="方正仿宋"/>
          <w:i w:val="0"/>
          <w:caps w:val="0"/>
          <w:color w:val="000000"/>
          <w:spacing w:val="0"/>
          <w:sz w:val="30"/>
          <w:szCs w:val="30"/>
          <w:shd w:val="clear" w:fill="FFFFFF"/>
        </w:rPr>
        <w:t>。</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年度一般公共预算财政拨款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经费支出决算增加的主要原因是车辆运行维护费增加，其原因是本年机关事务局</w:t>
      </w:r>
      <w:r>
        <w:rPr>
          <w:rFonts w:hint="default" w:ascii="Times New Roman" w:hAnsi="Times New Roman" w:eastAsia="微软雅黑" w:cs="Times New Roman"/>
          <w:i w:val="0"/>
          <w:caps w:val="0"/>
          <w:color w:val="000000"/>
          <w:spacing w:val="0"/>
          <w:sz w:val="30"/>
          <w:szCs w:val="30"/>
          <w:shd w:val="clear" w:fill="FFFFFF"/>
        </w:rPr>
        <w:t>9</w:t>
      </w:r>
      <w:r>
        <w:rPr>
          <w:rFonts w:hint="default" w:ascii="方正仿宋" w:hAnsi="方正仿宋" w:eastAsia="方正仿宋" w:cs="方正仿宋"/>
          <w:i w:val="0"/>
          <w:caps w:val="0"/>
          <w:color w:val="000000"/>
          <w:spacing w:val="0"/>
          <w:sz w:val="30"/>
          <w:szCs w:val="30"/>
          <w:shd w:val="clear" w:fill="FFFFFF"/>
        </w:rPr>
        <w:t>月调拨车辆1辆，导致费用增加；因为接待批次增加导致接待费增加。</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楷体" w:hAnsi="方正楷体" w:eastAsia="方正楷体" w:cs="方正楷体"/>
          <w:i w:val="0"/>
          <w:caps w:val="0"/>
          <w:color w:val="000000"/>
          <w:spacing w:val="0"/>
          <w:sz w:val="30"/>
          <w:szCs w:val="30"/>
          <w:shd w:val="clear" w:fill="FFFFFF"/>
        </w:rPr>
        <w:t>(二)一般公共预算财政拨款</w:t>
      </w:r>
      <w:r>
        <w:rPr>
          <w:rFonts w:hint="default" w:ascii="Times New Roman" w:hAnsi="Times New Roman" w:eastAsia="微软雅黑" w:cs="Times New Roman"/>
          <w:i w:val="0"/>
          <w:caps w:val="0"/>
          <w:color w:val="000000"/>
          <w:spacing w:val="0"/>
          <w:sz w:val="30"/>
          <w:szCs w:val="30"/>
          <w:shd w:val="clear" w:fill="FFFFFF"/>
        </w:rPr>
        <w:t>“</w:t>
      </w:r>
      <w:r>
        <w:rPr>
          <w:rFonts w:hint="default" w:ascii="方正楷体" w:hAnsi="方正楷体" w:eastAsia="方正楷体" w:cs="方正楷体"/>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楷体" w:hAnsi="方正楷体" w:eastAsia="方正楷体" w:cs="方正楷体"/>
          <w:i w:val="0"/>
          <w:caps w:val="0"/>
          <w:color w:val="000000"/>
          <w:spacing w:val="0"/>
          <w:sz w:val="30"/>
          <w:szCs w:val="30"/>
          <w:shd w:val="clear" w:fill="FFFFFF"/>
        </w:rPr>
        <w:t>经费支出实物量的具体情况</w:t>
      </w:r>
    </w:p>
    <w:p>
      <w:pPr>
        <w:pStyle w:val="3"/>
        <w:keepNext w:val="0"/>
        <w:keepLines w:val="0"/>
        <w:widowControl/>
        <w:suppressLineNumbers w:val="0"/>
        <w:spacing w:before="0" w:beforeAutospacing="0" w:after="0" w:afterAutospacing="0" w:line="585" w:lineRule="atLeast"/>
        <w:ind w:left="0" w:right="0" w:firstLine="600"/>
        <w:jc w:val="both"/>
      </w:pPr>
      <w:r>
        <w:rPr>
          <w:rStyle w:val="6"/>
          <w:rFonts w:hint="default" w:ascii="Times New Roman" w:hAnsi="Times New Roman" w:eastAsia="微软雅黑" w:cs="Times New Roman"/>
          <w:i w:val="0"/>
          <w:caps w:val="0"/>
          <w:color w:val="000000"/>
          <w:spacing w:val="0"/>
          <w:sz w:val="30"/>
          <w:szCs w:val="30"/>
          <w:shd w:val="clear" w:fill="FFFFFF"/>
        </w:rPr>
        <w:t>1</w:t>
      </w:r>
      <w:r>
        <w:rPr>
          <w:rStyle w:val="6"/>
          <w:rFonts w:hint="default" w:ascii="方正仿宋" w:hAnsi="方正仿宋" w:eastAsia="方正仿宋" w:cs="方正仿宋"/>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安排因公出国（境）团组0个，累计0人次。</w:t>
      </w:r>
      <w:r>
        <w:rPr>
          <w:rFonts w:hint="eastAsia" w:ascii="仿宋_GB2312" w:hAnsi="微软雅黑" w:eastAsia="仿宋_GB2312" w:cs="仿宋_GB2312"/>
          <w:i w:val="0"/>
          <w:caps w:val="0"/>
          <w:color w:val="000000"/>
          <w:spacing w:val="0"/>
          <w:sz w:val="30"/>
          <w:szCs w:val="30"/>
          <w:shd w:val="clear" w:fill="FFFFFF"/>
        </w:rPr>
        <w:t>我单位无具体出国开支及开展工作情况。</w:t>
      </w:r>
    </w:p>
    <w:p>
      <w:pPr>
        <w:pStyle w:val="3"/>
        <w:keepNext w:val="0"/>
        <w:keepLines w:val="0"/>
        <w:widowControl/>
        <w:suppressLineNumbers w:val="0"/>
        <w:spacing w:before="0" w:beforeAutospacing="0" w:after="0" w:afterAutospacing="0" w:line="585" w:lineRule="atLeast"/>
        <w:ind w:left="0" w:right="0" w:firstLine="600"/>
        <w:jc w:val="both"/>
      </w:pPr>
      <w:r>
        <w:rPr>
          <w:rStyle w:val="6"/>
          <w:rFonts w:hint="default" w:ascii="Times New Roman" w:hAnsi="Times New Roman" w:eastAsia="微软雅黑" w:cs="Times New Roman"/>
          <w:i w:val="0"/>
          <w:caps w:val="0"/>
          <w:color w:val="000000"/>
          <w:spacing w:val="0"/>
          <w:sz w:val="30"/>
          <w:szCs w:val="30"/>
          <w:shd w:val="clear" w:fill="FFFFFF"/>
        </w:rPr>
        <w:t>2.</w:t>
      </w:r>
      <w:r>
        <w:rPr>
          <w:rFonts w:hint="default" w:ascii="方正仿宋" w:hAnsi="方正仿宋" w:eastAsia="方正仿宋" w:cs="方正仿宋"/>
          <w:i w:val="0"/>
          <w:caps w:val="0"/>
          <w:color w:val="000000"/>
          <w:spacing w:val="0"/>
          <w:sz w:val="30"/>
          <w:szCs w:val="30"/>
          <w:shd w:val="clear" w:fill="FFFFFF"/>
        </w:rPr>
        <w:t>购置车辆0辆。开支一般公共预算财政拨款的公务用车保有量为4辆。主要用于红塔区委办机关所需车辆燃料费、维修费、过路过桥费、保险费等。</w:t>
      </w:r>
    </w:p>
    <w:p>
      <w:pPr>
        <w:pStyle w:val="3"/>
        <w:keepNext w:val="0"/>
        <w:keepLines w:val="0"/>
        <w:widowControl/>
        <w:suppressLineNumbers w:val="0"/>
        <w:spacing w:before="0" w:beforeAutospacing="0" w:after="0" w:afterAutospacing="0" w:line="585" w:lineRule="atLeast"/>
        <w:ind w:left="0" w:right="0" w:firstLine="600"/>
        <w:jc w:val="both"/>
      </w:pPr>
      <w:r>
        <w:rPr>
          <w:rStyle w:val="6"/>
          <w:rFonts w:hint="default" w:ascii="Times New Roman" w:hAnsi="Times New Roman" w:eastAsia="微软雅黑" w:cs="Times New Roman"/>
          <w:i w:val="0"/>
          <w:caps w:val="0"/>
          <w:color w:val="000000"/>
          <w:spacing w:val="0"/>
          <w:sz w:val="30"/>
          <w:szCs w:val="30"/>
          <w:shd w:val="clear" w:fill="FFFFFF"/>
        </w:rPr>
        <w:t>3</w:t>
      </w:r>
      <w:r>
        <w:rPr>
          <w:rStyle w:val="6"/>
          <w:rFonts w:hint="default" w:ascii="方正仿宋" w:hAnsi="方正仿宋" w:eastAsia="方正仿宋" w:cs="方正仿宋"/>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安排国内公务接待</w:t>
      </w:r>
      <w:r>
        <w:rPr>
          <w:rFonts w:hint="default" w:ascii="Times New Roman" w:hAnsi="Times New Roman" w:eastAsia="微软雅黑" w:cs="Times New Roman"/>
          <w:i w:val="0"/>
          <w:caps w:val="0"/>
          <w:color w:val="000000"/>
          <w:spacing w:val="0"/>
          <w:sz w:val="30"/>
          <w:szCs w:val="30"/>
          <w:shd w:val="clear" w:fill="FFFFFF"/>
        </w:rPr>
        <w:t>4</w:t>
      </w:r>
      <w:r>
        <w:rPr>
          <w:rFonts w:hint="default" w:ascii="方正仿宋" w:hAnsi="方正仿宋" w:eastAsia="方正仿宋" w:cs="方正仿宋"/>
          <w:i w:val="0"/>
          <w:caps w:val="0"/>
          <w:color w:val="000000"/>
          <w:spacing w:val="0"/>
          <w:sz w:val="30"/>
          <w:szCs w:val="30"/>
          <w:shd w:val="clear" w:fill="FFFFFF"/>
        </w:rPr>
        <w:t>批次（其中：外事接待</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批次），接待人次</w:t>
      </w:r>
      <w:r>
        <w:rPr>
          <w:rFonts w:hint="default" w:ascii="Times New Roman" w:hAnsi="Times New Roman" w:eastAsia="微软雅黑" w:cs="Times New Roman"/>
          <w:i w:val="0"/>
          <w:caps w:val="0"/>
          <w:color w:val="000000"/>
          <w:spacing w:val="0"/>
          <w:sz w:val="30"/>
          <w:szCs w:val="30"/>
          <w:shd w:val="clear" w:fill="FFFFFF"/>
        </w:rPr>
        <w:t>63</w:t>
      </w:r>
      <w:r>
        <w:rPr>
          <w:rFonts w:hint="default" w:ascii="方正仿宋" w:hAnsi="方正仿宋" w:eastAsia="方正仿宋" w:cs="方正仿宋"/>
          <w:i w:val="0"/>
          <w:caps w:val="0"/>
          <w:color w:val="000000"/>
          <w:spacing w:val="0"/>
          <w:sz w:val="30"/>
          <w:szCs w:val="30"/>
          <w:shd w:val="clear" w:fill="FFFFFF"/>
        </w:rPr>
        <w:t>人（其中：外事接待人次</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人）。主要用于主要用于接待其他地州市考察学习发生的接待支出。安排国（境）外公务接待</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批次，接待人次</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人。本单位无此项支出。</w:t>
      </w:r>
    </w:p>
    <w:p>
      <w:pPr>
        <w:pStyle w:val="3"/>
        <w:keepNext w:val="0"/>
        <w:keepLines w:val="0"/>
        <w:widowControl/>
        <w:suppressLineNumbers w:val="0"/>
        <w:spacing w:before="0" w:beforeAutospacing="0" w:after="0" w:afterAutospacing="0" w:line="585" w:lineRule="atLeast"/>
        <w:ind w:left="0" w:right="0"/>
        <w:jc w:val="center"/>
      </w:pPr>
      <w:r>
        <w:rPr>
          <w:rFonts w:hint="default" w:ascii="方正黑体" w:hAnsi="方正黑体" w:eastAsia="方正黑体" w:cs="方正黑体"/>
          <w:i w:val="0"/>
          <w:caps w:val="0"/>
          <w:color w:val="000000"/>
          <w:spacing w:val="0"/>
          <w:sz w:val="31"/>
          <w:szCs w:val="31"/>
          <w:shd w:val="clear" w:fill="FFFFFF"/>
        </w:rPr>
        <w:t>第四部分  其他重要事项及相关口径情况说明</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一、机关运行经费支出情况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中国共产党玉溪市红塔区委员会办公室2022年机关运行经费支出578,078.56元，与上年对比减少9,144.93元，下降1.56%,主要原因分析我单位厉行节约、精简会议，高效利用电子政务办公，会议会务费用、文件印刷费用等减少。机关运行经费主要用于办公费38,341.70元、邮电费11,932.04元、差旅费13,050.00元、会议费75,120.00元、公务接待费2,238.00元、劳务费3,900.00元、工会经费88,723.92元、福利费1,197.90元、公务用车运行维护费42,000.00元、其他交通费用285,375.00元、其他商品和服务支出16,200.00元等。</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二、国有资产占用情况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截至</w:t>
      </w: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w:t>
      </w:r>
      <w:r>
        <w:rPr>
          <w:rFonts w:hint="default" w:ascii="Times New Roman" w:hAnsi="Times New Roman" w:eastAsia="微软雅黑" w:cs="Times New Roman"/>
          <w:i w:val="0"/>
          <w:caps w:val="0"/>
          <w:color w:val="000000"/>
          <w:spacing w:val="0"/>
          <w:sz w:val="30"/>
          <w:szCs w:val="30"/>
          <w:shd w:val="clear" w:fill="FFFFFF"/>
        </w:rPr>
        <w:t>12</w:t>
      </w:r>
      <w:r>
        <w:rPr>
          <w:rFonts w:hint="default" w:ascii="方正仿宋" w:hAnsi="方正仿宋" w:eastAsia="方正仿宋" w:cs="方正仿宋"/>
          <w:i w:val="0"/>
          <w:caps w:val="0"/>
          <w:color w:val="000000"/>
          <w:spacing w:val="0"/>
          <w:sz w:val="30"/>
          <w:szCs w:val="30"/>
          <w:shd w:val="clear" w:fill="FFFFFF"/>
        </w:rPr>
        <w:t>月</w:t>
      </w:r>
      <w:r>
        <w:rPr>
          <w:rFonts w:hint="default" w:ascii="Times New Roman" w:hAnsi="Times New Roman" w:eastAsia="微软雅黑" w:cs="Times New Roman"/>
          <w:i w:val="0"/>
          <w:caps w:val="0"/>
          <w:color w:val="000000"/>
          <w:spacing w:val="0"/>
          <w:sz w:val="30"/>
          <w:szCs w:val="30"/>
          <w:shd w:val="clear" w:fill="FFFFFF"/>
        </w:rPr>
        <w:t>31</w:t>
      </w:r>
      <w:r>
        <w:rPr>
          <w:rFonts w:hint="default" w:ascii="方正仿宋" w:hAnsi="方正仿宋" w:eastAsia="方正仿宋" w:cs="方正仿宋"/>
          <w:i w:val="0"/>
          <w:caps w:val="0"/>
          <w:color w:val="000000"/>
          <w:spacing w:val="0"/>
          <w:sz w:val="30"/>
          <w:szCs w:val="30"/>
          <w:shd w:val="clear" w:fill="FFFFFF"/>
        </w:rPr>
        <w:t>日，中国共产党玉溪市红塔区委员会办公室资产总额</w:t>
      </w:r>
      <w:r>
        <w:rPr>
          <w:rFonts w:hint="default" w:ascii="Times New Roman" w:hAnsi="Times New Roman" w:eastAsia="微软雅黑" w:cs="Times New Roman"/>
          <w:i w:val="0"/>
          <w:caps w:val="0"/>
          <w:color w:val="000000"/>
          <w:spacing w:val="0"/>
          <w:sz w:val="30"/>
          <w:szCs w:val="30"/>
          <w:shd w:val="clear" w:fill="FFFFFF"/>
        </w:rPr>
        <w:t>9,893,742.62</w:t>
      </w:r>
      <w:r>
        <w:rPr>
          <w:rFonts w:hint="default" w:ascii="方正仿宋" w:hAnsi="方正仿宋" w:eastAsia="方正仿宋" w:cs="方正仿宋"/>
          <w:i w:val="0"/>
          <w:caps w:val="0"/>
          <w:color w:val="000000"/>
          <w:spacing w:val="0"/>
          <w:sz w:val="30"/>
          <w:szCs w:val="30"/>
          <w:shd w:val="clear" w:fill="FFFFFF"/>
        </w:rPr>
        <w:t>元，其中，流动资产</w:t>
      </w:r>
      <w:r>
        <w:rPr>
          <w:rFonts w:hint="default" w:ascii="Times New Roman" w:hAnsi="Times New Roman" w:eastAsia="微软雅黑" w:cs="Times New Roman"/>
          <w:i w:val="0"/>
          <w:caps w:val="0"/>
          <w:color w:val="000000"/>
          <w:spacing w:val="0"/>
          <w:sz w:val="30"/>
          <w:szCs w:val="30"/>
          <w:shd w:val="clear" w:fill="FFFFFF"/>
        </w:rPr>
        <w:t>53,197.32</w:t>
      </w:r>
      <w:r>
        <w:rPr>
          <w:rFonts w:hint="default" w:ascii="方正仿宋" w:hAnsi="方正仿宋" w:eastAsia="方正仿宋" w:cs="方正仿宋"/>
          <w:i w:val="0"/>
          <w:caps w:val="0"/>
          <w:color w:val="000000"/>
          <w:spacing w:val="0"/>
          <w:sz w:val="30"/>
          <w:szCs w:val="30"/>
          <w:shd w:val="clear" w:fill="FFFFFF"/>
        </w:rPr>
        <w:t>元，固定资产</w:t>
      </w:r>
      <w:r>
        <w:rPr>
          <w:rFonts w:hint="default" w:ascii="Times New Roman" w:hAnsi="Times New Roman" w:eastAsia="微软雅黑" w:cs="Times New Roman"/>
          <w:i w:val="0"/>
          <w:caps w:val="0"/>
          <w:color w:val="000000"/>
          <w:spacing w:val="0"/>
          <w:sz w:val="30"/>
          <w:szCs w:val="30"/>
          <w:shd w:val="clear" w:fill="FFFFFF"/>
        </w:rPr>
        <w:t>9,840,543.30</w:t>
      </w:r>
      <w:r>
        <w:rPr>
          <w:rFonts w:hint="default" w:ascii="方正仿宋" w:hAnsi="方正仿宋" w:eastAsia="方正仿宋" w:cs="方正仿宋"/>
          <w:i w:val="0"/>
          <w:caps w:val="0"/>
          <w:color w:val="000000"/>
          <w:spacing w:val="0"/>
          <w:sz w:val="30"/>
          <w:szCs w:val="30"/>
          <w:shd w:val="clear" w:fill="FFFFFF"/>
        </w:rPr>
        <w:t>元，对外投资及有价证券0</w:t>
      </w:r>
      <w:r>
        <w:rPr>
          <w:rFonts w:hint="default" w:ascii="Times New Roman" w:hAnsi="Times New Roman" w:eastAsia="微软雅黑" w:cs="Times New Roman"/>
          <w:i w:val="0"/>
          <w:caps w:val="0"/>
          <w:color w:val="000000"/>
          <w:spacing w:val="0"/>
          <w:sz w:val="30"/>
          <w:szCs w:val="30"/>
          <w:shd w:val="clear" w:fill="FFFFFF"/>
        </w:rPr>
        <w:t>.00</w:t>
      </w:r>
      <w:r>
        <w:rPr>
          <w:rFonts w:hint="default" w:ascii="方正仿宋" w:hAnsi="方正仿宋" w:eastAsia="方正仿宋" w:cs="方正仿宋"/>
          <w:i w:val="0"/>
          <w:caps w:val="0"/>
          <w:color w:val="000000"/>
          <w:spacing w:val="0"/>
          <w:sz w:val="30"/>
          <w:szCs w:val="30"/>
          <w:shd w:val="clear" w:fill="FFFFFF"/>
        </w:rPr>
        <w:t>元，在建工程</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元，无形资产2.00元，其他资产</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元（具体内容详见附表）。与上年相比，本年资产总额增加4,847,396.79元，其中固定资产增加</w:t>
      </w:r>
      <w:r>
        <w:rPr>
          <w:rFonts w:hint="default" w:ascii="Times New Roman" w:hAnsi="Times New Roman" w:eastAsia="微软雅黑" w:cs="Times New Roman"/>
          <w:i w:val="0"/>
          <w:caps w:val="0"/>
          <w:color w:val="000000"/>
          <w:spacing w:val="0"/>
          <w:sz w:val="30"/>
          <w:szCs w:val="30"/>
          <w:shd w:val="clear" w:fill="FFFFFF"/>
        </w:rPr>
        <w:t>5,466,058.38</w:t>
      </w:r>
      <w:r>
        <w:rPr>
          <w:rFonts w:hint="default" w:ascii="方正仿宋" w:hAnsi="方正仿宋" w:eastAsia="方正仿宋" w:cs="方正仿宋"/>
          <w:i w:val="0"/>
          <w:caps w:val="0"/>
          <w:color w:val="000000"/>
          <w:spacing w:val="0"/>
          <w:sz w:val="30"/>
          <w:szCs w:val="30"/>
          <w:shd w:val="clear" w:fill="FFFFFF"/>
        </w:rPr>
        <w:t>元。处置房屋建筑物</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平方米，账面原值</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元；处置车辆</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辆，账面原值</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元；报废报损资产</w:t>
      </w:r>
      <w:r>
        <w:rPr>
          <w:rFonts w:hint="default" w:ascii="Times New Roman" w:hAnsi="Times New Roman" w:eastAsia="微软雅黑" w:cs="Times New Roman"/>
          <w:i w:val="0"/>
          <w:caps w:val="0"/>
          <w:color w:val="000000"/>
          <w:spacing w:val="0"/>
          <w:sz w:val="30"/>
          <w:szCs w:val="30"/>
          <w:shd w:val="clear" w:fill="FFFFFF"/>
        </w:rPr>
        <w:t>0</w:t>
      </w:r>
      <w:r>
        <w:rPr>
          <w:rFonts w:hint="default" w:ascii="方正仿宋" w:hAnsi="方正仿宋" w:eastAsia="方正仿宋" w:cs="方正仿宋"/>
          <w:i w:val="0"/>
          <w:caps w:val="0"/>
          <w:color w:val="000000"/>
          <w:spacing w:val="0"/>
          <w:sz w:val="30"/>
          <w:szCs w:val="30"/>
          <w:shd w:val="clear" w:fill="FFFFFF"/>
        </w:rPr>
        <w:t>项，账面原值</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元，实现资产处置收入</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元；出租房屋</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平方米，账面原值</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元，实现资产使用收入</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元。（国有资产占有使用情况表详见附表）</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三、政府采购支出情况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0"/>
          <w:szCs w:val="30"/>
          <w:shd w:val="clear" w:fill="FFFFFF"/>
        </w:rPr>
        <w:t>2022</w:t>
      </w:r>
      <w:r>
        <w:rPr>
          <w:rFonts w:hint="default" w:ascii="方正仿宋" w:hAnsi="方正仿宋" w:eastAsia="方正仿宋" w:cs="方正仿宋"/>
          <w:i w:val="0"/>
          <w:caps w:val="0"/>
          <w:color w:val="000000"/>
          <w:spacing w:val="0"/>
          <w:sz w:val="30"/>
          <w:szCs w:val="30"/>
          <w:shd w:val="clear" w:fill="FFFFFF"/>
        </w:rPr>
        <w:t>年度，部门政府采购支出总额</w:t>
      </w:r>
      <w:r>
        <w:rPr>
          <w:rFonts w:hint="default" w:ascii="Times New Roman" w:hAnsi="Times New Roman" w:eastAsia="微软雅黑" w:cs="Times New Roman"/>
          <w:i w:val="0"/>
          <w:caps w:val="0"/>
          <w:color w:val="000000"/>
          <w:spacing w:val="0"/>
          <w:sz w:val="30"/>
          <w:szCs w:val="30"/>
          <w:shd w:val="clear" w:fill="FFFFFF"/>
        </w:rPr>
        <w:t>202,530.29</w:t>
      </w:r>
      <w:r>
        <w:rPr>
          <w:rFonts w:hint="default" w:ascii="方正仿宋" w:hAnsi="方正仿宋" w:eastAsia="方正仿宋" w:cs="方正仿宋"/>
          <w:i w:val="0"/>
          <w:caps w:val="0"/>
          <w:color w:val="000000"/>
          <w:spacing w:val="0"/>
          <w:sz w:val="30"/>
          <w:szCs w:val="30"/>
          <w:shd w:val="clear" w:fill="FFFFFF"/>
        </w:rPr>
        <w:t>元，其中：政府采购货物支出</w:t>
      </w:r>
      <w:r>
        <w:rPr>
          <w:rFonts w:hint="default" w:ascii="Times New Roman" w:hAnsi="Times New Roman" w:eastAsia="微软雅黑" w:cs="Times New Roman"/>
          <w:i w:val="0"/>
          <w:caps w:val="0"/>
          <w:color w:val="000000"/>
          <w:spacing w:val="0"/>
          <w:sz w:val="30"/>
          <w:szCs w:val="30"/>
          <w:shd w:val="clear" w:fill="FFFFFF"/>
        </w:rPr>
        <w:t>162,345.00</w:t>
      </w:r>
      <w:r>
        <w:rPr>
          <w:rFonts w:hint="default" w:ascii="方正仿宋" w:hAnsi="方正仿宋" w:eastAsia="方正仿宋" w:cs="方正仿宋"/>
          <w:i w:val="0"/>
          <w:caps w:val="0"/>
          <w:color w:val="000000"/>
          <w:spacing w:val="0"/>
          <w:sz w:val="30"/>
          <w:szCs w:val="30"/>
          <w:shd w:val="clear" w:fill="FFFFFF"/>
        </w:rPr>
        <w:t>元；政府采购工程支出</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元；政府采购服务支出</w:t>
      </w:r>
      <w:r>
        <w:rPr>
          <w:rFonts w:hint="default" w:ascii="Times New Roman" w:hAnsi="Times New Roman" w:eastAsia="微软雅黑" w:cs="Times New Roman"/>
          <w:i w:val="0"/>
          <w:caps w:val="0"/>
          <w:color w:val="000000"/>
          <w:spacing w:val="0"/>
          <w:sz w:val="30"/>
          <w:szCs w:val="30"/>
          <w:shd w:val="clear" w:fill="FFFFFF"/>
        </w:rPr>
        <w:t>40,185.29</w:t>
      </w:r>
      <w:r>
        <w:rPr>
          <w:rFonts w:hint="default" w:ascii="方正仿宋" w:hAnsi="方正仿宋" w:eastAsia="方正仿宋" w:cs="方正仿宋"/>
          <w:i w:val="0"/>
          <w:caps w:val="0"/>
          <w:color w:val="000000"/>
          <w:spacing w:val="0"/>
          <w:sz w:val="30"/>
          <w:szCs w:val="30"/>
          <w:shd w:val="clear" w:fill="FFFFFF"/>
        </w:rPr>
        <w:t>元。授予中小企业合同金额</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元，占政府采购支出总额的</w:t>
      </w:r>
      <w:r>
        <w:rPr>
          <w:rFonts w:hint="default" w:ascii="Times New Roman" w:hAnsi="Times New Roman" w:eastAsia="微软雅黑" w:cs="Times New Roman"/>
          <w:i w:val="0"/>
          <w:caps w:val="0"/>
          <w:color w:val="000000"/>
          <w:spacing w:val="0"/>
          <w:sz w:val="30"/>
          <w:szCs w:val="30"/>
          <w:shd w:val="clear" w:fill="FFFFFF"/>
        </w:rPr>
        <w:t>0.00</w:t>
      </w:r>
      <w:r>
        <w:rPr>
          <w:rFonts w:hint="default" w:ascii="方正仿宋" w:hAnsi="方正仿宋" w:eastAsia="方正仿宋" w:cs="方正仿宋"/>
          <w:i w:val="0"/>
          <w:caps w:val="0"/>
          <w:color w:val="000000"/>
          <w:spacing w:val="0"/>
          <w:sz w:val="30"/>
          <w:szCs w:val="30"/>
          <w:shd w:val="clear" w:fill="FFFFFF"/>
        </w:rPr>
        <w:t>%。</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四、部门绩效自评情况</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部门绩效自评情况详见附表。</w:t>
      </w:r>
    </w:p>
    <w:p>
      <w:pPr>
        <w:pStyle w:val="3"/>
        <w:keepNext w:val="0"/>
        <w:keepLines w:val="0"/>
        <w:widowControl/>
        <w:suppressLineNumbers w:val="0"/>
        <w:spacing w:before="0" w:beforeAutospacing="0" w:after="0" w:afterAutospacing="0" w:line="585" w:lineRule="atLeast"/>
        <w:ind w:left="0" w:right="0" w:firstLine="600"/>
        <w:jc w:val="both"/>
      </w:pPr>
      <w:r>
        <w:rPr>
          <w:rFonts w:hint="eastAsia" w:ascii="方正黑体" w:hAnsi="方正黑体" w:eastAsia="方正黑体" w:cs="方正黑体"/>
          <w:i w:val="0"/>
          <w:caps w:val="0"/>
          <w:color w:val="000000"/>
          <w:spacing w:val="0"/>
          <w:sz w:val="30"/>
          <w:szCs w:val="30"/>
          <w:shd w:val="clear" w:fill="FFFFFF"/>
        </w:rPr>
        <w:t>五</w:t>
      </w:r>
      <w:r>
        <w:rPr>
          <w:rFonts w:hint="default" w:ascii="方正黑体" w:hAnsi="方正黑体" w:eastAsia="方正黑体" w:cs="方正黑体"/>
          <w:i w:val="0"/>
          <w:caps w:val="0"/>
          <w:color w:val="000000"/>
          <w:spacing w:val="0"/>
          <w:sz w:val="30"/>
          <w:szCs w:val="30"/>
          <w:shd w:val="clear" w:fill="FFFFFF"/>
        </w:rPr>
        <w:t>、其他重要事项情况说明</w:t>
      </w:r>
    </w:p>
    <w:p>
      <w:pPr>
        <w:pStyle w:val="2"/>
        <w:keepNext w:val="0"/>
        <w:keepLines w:val="0"/>
        <w:widowControl/>
        <w:suppressLineNumbers w:val="0"/>
        <w:spacing w:before="105" w:beforeAutospacing="0" w:after="0" w:afterAutospacing="0" w:line="585" w:lineRule="atLeast"/>
        <w:ind w:left="0" w:right="0" w:firstLine="600"/>
        <w:jc w:val="both"/>
        <w:rPr>
          <w:rFonts w:hint="eastAsia" w:eastAsia="方正仿宋"/>
          <w:lang w:eastAsia="zh-CN"/>
        </w:rPr>
      </w:pPr>
      <w:r>
        <w:rPr>
          <w:rFonts w:hint="default" w:ascii="方正仿宋" w:hAnsi="方正仿宋" w:eastAsia="方正仿宋" w:cs="方正仿宋"/>
          <w:b w:val="0"/>
          <w:i w:val="0"/>
          <w:caps w:val="0"/>
          <w:color w:val="000000"/>
          <w:spacing w:val="0"/>
          <w:sz w:val="30"/>
          <w:szCs w:val="30"/>
          <w:shd w:val="clear" w:fill="FFFFFF"/>
        </w:rPr>
        <w:t>无</w:t>
      </w:r>
      <w:r>
        <w:rPr>
          <w:rFonts w:hint="eastAsia" w:ascii="方正仿宋" w:hAnsi="方正仿宋" w:eastAsia="方正仿宋" w:cs="方正仿宋"/>
          <w:b w:val="0"/>
          <w:i w:val="0"/>
          <w:caps w:val="0"/>
          <w:color w:val="000000"/>
          <w:spacing w:val="0"/>
          <w:sz w:val="30"/>
          <w:szCs w:val="30"/>
          <w:shd w:val="clear" w:fill="FFFFFF"/>
          <w:lang w:eastAsia="zh-CN"/>
        </w:rPr>
        <w:t>。</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黑体" w:hAnsi="方正黑体" w:eastAsia="方正黑体" w:cs="方正黑体"/>
          <w:i w:val="0"/>
          <w:caps w:val="0"/>
          <w:color w:val="000000"/>
          <w:spacing w:val="0"/>
          <w:sz w:val="30"/>
          <w:szCs w:val="30"/>
          <w:shd w:val="clear" w:fill="FFFFFF"/>
        </w:rPr>
        <w:t>六、相关口径说明</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（一）基本支出中人员经费包括工资福利支出和对个人和家庭的补助，公用经费包括商品和服务支出、资本性支出等人员经费以外的支出。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（二）机关运行经费指行政单位和参照公务员法管理的事业单位使用财政拨款安排的基本支出中的公用经费支出。</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（三）按照党中央、国务院有关文件及部门预算管理有关规定，</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3"/>
        <w:keepNext w:val="0"/>
        <w:keepLines w:val="0"/>
        <w:widowControl/>
        <w:suppressLineNumbers w:val="0"/>
        <w:spacing w:before="0" w:beforeAutospacing="0" w:after="0" w:afterAutospacing="0" w:line="585" w:lineRule="atLeast"/>
        <w:ind w:left="0" w:right="0" w:firstLine="600"/>
        <w:jc w:val="both"/>
      </w:pPr>
      <w:r>
        <w:rPr>
          <w:rFonts w:hint="default" w:ascii="方正仿宋" w:hAnsi="方正仿宋" w:eastAsia="方正仿宋" w:cs="方正仿宋"/>
          <w:i w:val="0"/>
          <w:caps w:val="0"/>
          <w:color w:val="000000"/>
          <w:spacing w:val="0"/>
          <w:sz w:val="30"/>
          <w:szCs w:val="30"/>
          <w:shd w:val="clear" w:fill="FFFFFF"/>
        </w:rPr>
        <w:t>（四）</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三公</w:t>
      </w:r>
      <w:r>
        <w:rPr>
          <w:rFonts w:hint="default" w:ascii="Times New Roman" w:hAnsi="Times New Roman" w:eastAsia="微软雅黑" w:cs="Times New Roman"/>
          <w:i w:val="0"/>
          <w:caps w:val="0"/>
          <w:color w:val="000000"/>
          <w:spacing w:val="0"/>
          <w:sz w:val="30"/>
          <w:szCs w:val="30"/>
          <w:shd w:val="clear" w:fill="FFFFFF"/>
        </w:rPr>
        <w:t>”</w:t>
      </w:r>
      <w:r>
        <w:rPr>
          <w:rFonts w:hint="default" w:ascii="方正仿宋" w:hAnsi="方正仿宋" w:eastAsia="方正仿宋" w:cs="方正仿宋"/>
          <w:i w:val="0"/>
          <w:caps w:val="0"/>
          <w:color w:val="000000"/>
          <w:spacing w:val="0"/>
          <w:sz w:val="30"/>
          <w:szCs w:val="30"/>
          <w:shd w:val="clear"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3"/>
        <w:keepNext w:val="0"/>
        <w:keepLines w:val="0"/>
        <w:widowControl/>
        <w:suppressLineNumbers w:val="0"/>
        <w:spacing w:before="0" w:beforeAutospacing="0" w:after="0" w:afterAutospacing="0" w:line="585" w:lineRule="atLeast"/>
        <w:ind w:left="0" w:right="0"/>
        <w:jc w:val="center"/>
      </w:pPr>
      <w:r>
        <w:rPr>
          <w:rFonts w:hint="default" w:ascii="方正黑体" w:hAnsi="方正黑体" w:eastAsia="方正黑体" w:cs="方正黑体"/>
          <w:i w:val="0"/>
          <w:caps w:val="0"/>
          <w:color w:val="000000"/>
          <w:spacing w:val="0"/>
          <w:sz w:val="31"/>
          <w:szCs w:val="31"/>
          <w:shd w:val="clear" w:fill="FFFFFF"/>
        </w:rPr>
        <w:t> </w:t>
      </w:r>
    </w:p>
    <w:p>
      <w:pPr>
        <w:pStyle w:val="3"/>
        <w:keepNext w:val="0"/>
        <w:keepLines w:val="0"/>
        <w:widowControl/>
        <w:suppressLineNumbers w:val="0"/>
        <w:spacing w:before="0" w:beforeAutospacing="0" w:after="0" w:afterAutospacing="0" w:line="585" w:lineRule="atLeast"/>
        <w:ind w:left="0" w:right="0"/>
        <w:jc w:val="center"/>
      </w:pPr>
      <w:r>
        <w:rPr>
          <w:rFonts w:hint="default" w:ascii="方正黑体" w:hAnsi="方正黑体" w:eastAsia="方正黑体" w:cs="方正黑体"/>
          <w:i w:val="0"/>
          <w:caps w:val="0"/>
          <w:color w:val="000000"/>
          <w:spacing w:val="0"/>
          <w:sz w:val="31"/>
          <w:szCs w:val="31"/>
          <w:shd w:val="clear" w:fill="FFFFFF"/>
        </w:rPr>
        <w:t>第五部分  名词解释</w:t>
      </w:r>
    </w:p>
    <w:p>
      <w:pPr>
        <w:pStyle w:val="3"/>
        <w:keepNext w:val="0"/>
        <w:keepLines w:val="0"/>
        <w:widowControl/>
        <w:suppressLineNumbers w:val="0"/>
        <w:spacing w:before="0" w:beforeAutospacing="0" w:after="0" w:afterAutospacing="0" w:line="585" w:lineRule="atLeast"/>
        <w:ind w:left="0" w:right="0" w:firstLine="600"/>
      </w:pPr>
      <w:r>
        <w:rPr>
          <w:rFonts w:hint="default" w:ascii="方正仿宋" w:hAnsi="方正仿宋" w:eastAsia="方正仿宋" w:cs="方正仿宋"/>
          <w:i w:val="0"/>
          <w:caps w:val="0"/>
          <w:color w:val="000000"/>
          <w:spacing w:val="0"/>
          <w:sz w:val="30"/>
          <w:szCs w:val="30"/>
          <w:shd w:val="clear" w:fill="FFFFFF"/>
        </w:rPr>
        <w:t>部门决算：各部门依据国家有关法律法规规定及其履行职能情况编制，反映部门预算收支和结余执行结果及绩效等情况的综合性年度报告，是改进部门预算执行以及编制后续年度部门预算的参考和依据。</w:t>
      </w:r>
    </w:p>
    <w:p>
      <w:pPr>
        <w:pStyle w:val="3"/>
        <w:keepNext w:val="0"/>
        <w:keepLines w:val="0"/>
        <w:widowControl/>
        <w:suppressLineNumbers w:val="0"/>
        <w:spacing w:before="75" w:beforeAutospacing="0" w:after="0" w:afterAutospacing="0" w:line="450" w:lineRule="atLeast"/>
        <w:ind w:left="0" w:right="0"/>
      </w:pPr>
      <w:r>
        <w:rPr>
          <w:rStyle w:val="6"/>
          <w:rFonts w:hint="default" w:ascii="Arial" w:hAnsi="Arial" w:eastAsia="微软雅黑" w:cs="Arial"/>
          <w:i w:val="0"/>
          <w:caps w:val="0"/>
          <w:color w:val="000000"/>
          <w:spacing w:val="0"/>
          <w:sz w:val="36"/>
          <w:szCs w:val="36"/>
          <w:shd w:val="clear" w:fill="FFFFFF"/>
        </w:rPr>
        <w:t>监督索引号53040200420101111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楷体_GB2312"/>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137E3"/>
    <w:rsid w:val="01A54979"/>
    <w:rsid w:val="121F3544"/>
    <w:rsid w:val="5F947141"/>
    <w:rsid w:val="605B6015"/>
    <w:rsid w:val="6AD74628"/>
    <w:rsid w:val="7563398B"/>
    <w:rsid w:val="757C75C1"/>
    <w:rsid w:val="7602261A"/>
    <w:rsid w:val="762F1CA0"/>
    <w:rsid w:val="7FC1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2023-10-18T09:29:00Z</dcterms:created>
  <dc:creator>Administrator</dc:creator>
  <cp:lastModifiedBy>Administrator</cp:lastModifiedBy>
  <dcterms:modified xsi:type="dcterms:W3CDTF">2023-10-19T09:15:55Z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