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i w:val="0"/>
          <w:caps w:val="0"/>
          <w:color w:val="000000"/>
          <w:spacing w:val="15"/>
          <w:sz w:val="44"/>
          <w:szCs w:val="44"/>
          <w:shd w:val="clear" w:fill="FFFFFF"/>
        </w:rPr>
      </w:pPr>
      <w:r>
        <w:rPr>
          <w:rFonts w:hint="eastAsia" w:ascii="黑体" w:hAnsi="黑体" w:eastAsia="黑体" w:cs="黑体"/>
          <w:i w:val="0"/>
          <w:caps w:val="0"/>
          <w:color w:val="000000"/>
          <w:spacing w:val="0"/>
          <w:sz w:val="44"/>
          <w:szCs w:val="44"/>
          <w:shd w:val="clear" w:fill="FFFFFF"/>
        </w:rPr>
        <w:t>玉溪市江川区</w:t>
      </w:r>
      <w:r>
        <w:rPr>
          <w:rFonts w:hint="eastAsia" w:ascii="黑体" w:hAnsi="黑体" w:eastAsia="黑体" w:cs="黑体"/>
          <w:i w:val="0"/>
          <w:caps w:val="0"/>
          <w:color w:val="000000"/>
          <w:spacing w:val="0"/>
          <w:sz w:val="44"/>
          <w:szCs w:val="44"/>
          <w:shd w:val="clear" w:fill="FFFFFF"/>
          <w:lang w:eastAsia="zh-CN"/>
        </w:rPr>
        <w:t>城市管理</w:t>
      </w:r>
      <w:r>
        <w:rPr>
          <w:rFonts w:hint="eastAsia" w:ascii="黑体" w:hAnsi="黑体" w:eastAsia="黑体" w:cs="黑体"/>
          <w:i w:val="0"/>
          <w:caps w:val="0"/>
          <w:color w:val="000000"/>
          <w:spacing w:val="0"/>
          <w:sz w:val="44"/>
          <w:szCs w:val="44"/>
          <w:shd w:val="clear" w:fill="FFFFFF"/>
        </w:rPr>
        <w:t>局202</w:t>
      </w:r>
      <w:r>
        <w:rPr>
          <w:rFonts w:hint="eastAsia" w:ascii="黑体" w:hAnsi="黑体" w:eastAsia="黑体" w:cs="黑体"/>
          <w:i w:val="0"/>
          <w:caps w:val="0"/>
          <w:color w:val="000000"/>
          <w:spacing w:val="0"/>
          <w:sz w:val="44"/>
          <w:szCs w:val="44"/>
          <w:shd w:val="clear" w:fill="FFFFFF"/>
          <w:lang w:val="en-US" w:eastAsia="zh-CN"/>
        </w:rPr>
        <w:t>2</w:t>
      </w:r>
      <w:r>
        <w:rPr>
          <w:rFonts w:hint="eastAsia" w:ascii="黑体" w:hAnsi="黑体" w:eastAsia="黑体" w:cs="黑体"/>
          <w:i w:val="0"/>
          <w:caps w:val="0"/>
          <w:color w:val="000000"/>
          <w:spacing w:val="0"/>
          <w:sz w:val="44"/>
          <w:szCs w:val="44"/>
          <w:shd w:val="clear" w:fill="FFFFFF"/>
        </w:rPr>
        <w:t>年</w:t>
      </w:r>
      <w:r>
        <w:rPr>
          <w:rFonts w:hint="eastAsia" w:ascii="黑体" w:hAnsi="黑体" w:eastAsia="黑体" w:cs="黑体"/>
          <w:i w:val="0"/>
          <w:caps w:val="0"/>
          <w:color w:val="000000"/>
          <w:spacing w:val="15"/>
          <w:sz w:val="44"/>
          <w:szCs w:val="44"/>
          <w:shd w:val="clear" w:fill="FFFFFF"/>
        </w:rPr>
        <w:t>预算重点领域财政项目文本公开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eastAsia="zh-CN"/>
        </w:rPr>
        <w:t>玉溪市江川区城市管理局</w:t>
      </w:r>
      <w:r>
        <w:rPr>
          <w:rFonts w:hint="eastAsia" w:ascii="仿宋_GB2312" w:hAnsi="仿宋_GB2312" w:eastAsia="仿宋_GB2312" w:cs="仿宋_GB2312"/>
          <w:i w:val="0"/>
          <w:caps w:val="0"/>
          <w:color w:val="000000"/>
          <w:spacing w:val="15"/>
          <w:sz w:val="32"/>
          <w:szCs w:val="32"/>
          <w:shd w:val="clear" w:fill="FFFFFF"/>
          <w:lang w:val="en-US" w:eastAsia="zh-CN"/>
        </w:rPr>
        <w:t>2022年预算有9个财政预算项目，其中：50万元以上财政预算项目有6个，具体财政项目文本公开如下：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黑体" w:hAnsi="黑体" w:eastAsia="黑体" w:cs="黑体"/>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lang w:val="en-US" w:eastAsia="zh-CN"/>
        </w:rPr>
        <w:t>项目一：</w:t>
      </w:r>
      <w:r>
        <w:rPr>
          <w:rFonts w:hint="eastAsia" w:ascii="仿宋_GB2312" w:hAnsi="仿宋_GB2312" w:eastAsia="仿宋_GB2312" w:cs="仿宋_GB2312"/>
          <w:i w:val="0"/>
          <w:caps w:val="0"/>
          <w:color w:val="000000"/>
          <w:spacing w:val="0"/>
          <w:sz w:val="32"/>
          <w:szCs w:val="32"/>
          <w:shd w:val="clear" w:fill="FFFFFF"/>
        </w:rPr>
        <w:t>江川城区路灯电费专项资金</w:t>
      </w:r>
      <w:r>
        <w:rPr>
          <w:rFonts w:hint="eastAsia" w:ascii="仿宋_GB2312" w:hAnsi="仿宋_GB2312" w:eastAsia="仿宋_GB2312" w:cs="仿宋_GB2312"/>
          <w:i w:val="0"/>
          <w:caps w:val="0"/>
          <w:color w:val="000000"/>
          <w:spacing w:val="0"/>
          <w:sz w:val="32"/>
          <w:szCs w:val="32"/>
          <w:shd w:val="clear" w:fill="FFFFFF"/>
          <w:lang w:eastAsia="zh-CN"/>
        </w:rPr>
        <w:t>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江川城区路灯电费专项资金项目</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lang w:eastAsia="zh-CN"/>
        </w:rPr>
        <w:t>二、</w:t>
      </w:r>
      <w:r>
        <w:rPr>
          <w:rFonts w:hint="eastAsia" w:ascii="黑体" w:hAnsi="宋体" w:eastAsia="黑体" w:cs="黑体"/>
          <w:i w:val="0"/>
          <w:caps w:val="0"/>
          <w:color w:val="000000"/>
          <w:spacing w:val="0"/>
          <w:sz w:val="32"/>
          <w:szCs w:val="32"/>
          <w:shd w:val="clear" w:fill="FFFFFF"/>
        </w:rPr>
        <w:t>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根据玉溪市江川区城市管理局2019年制定的城市管理局职能配置、内设机构和人员编制规定中的职责、职能。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三、项目实施单位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玉溪市江川区城市管理局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四、项目基本概况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提供必要的照明及生活便利，增加居民安全感，突显城市亮点，美化亮化城市。</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微软雅黑"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lang w:eastAsia="zh-CN"/>
        </w:rPr>
        <w:t>五、</w:t>
      </w:r>
      <w:r>
        <w:rPr>
          <w:rFonts w:hint="eastAsia" w:ascii="黑体" w:hAnsi="宋体" w:eastAsia="黑体" w:cs="黑体"/>
          <w:i w:val="0"/>
          <w:caps w:val="0"/>
          <w:color w:val="000000"/>
          <w:spacing w:val="0"/>
          <w:sz w:val="32"/>
          <w:szCs w:val="32"/>
          <w:shd w:val="clear" w:fill="FFFFFF"/>
        </w:rPr>
        <w:t>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保障江川城区路灯亮灯率达到95%，光照度达到国家标准要求，方便居民夜间出行，保障夜间交通安全。美化城市夜景，提高城市品味。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六、资金安排情况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本项目计划共计费用100万元，资金来源为区级财政资金。</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lang w:eastAsia="zh-CN"/>
        </w:rPr>
        <w:t>七、</w:t>
      </w:r>
      <w:r>
        <w:rPr>
          <w:rFonts w:hint="eastAsia" w:ascii="黑体" w:hAnsi="宋体" w:eastAsia="黑体" w:cs="黑体"/>
          <w:i w:val="0"/>
          <w:caps w:val="0"/>
          <w:color w:val="000000"/>
          <w:spacing w:val="0"/>
          <w:sz w:val="32"/>
          <w:szCs w:val="32"/>
          <w:shd w:val="clear" w:fill="FFFFFF"/>
        </w:rPr>
        <w:t>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每月月底交付城区路灯电费。</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八、项目实施成效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方便了居民夜间出行，保障夜间交通安全。美化了城市夜景，提高了城市品味。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项目二：玉溪市江川城区绿化养护工程经费项目</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玉溪市江川城区绿化养护工程经费</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江川县第十五届人民政府第二次常务会议纪要、玉溪市江川区城区绿化第三轮对外承包管护工程承包合同书。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玉溪市江川区园林绿化管理站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eastAsia="仿宋_GB2312"/>
          <w:color w:val="auto"/>
          <w:kern w:val="0"/>
          <w:sz w:val="32"/>
          <w:szCs w:val="32"/>
          <w:highlight w:val="none"/>
        </w:rPr>
      </w:pPr>
      <w:r>
        <w:rPr>
          <w:rFonts w:hint="eastAsia" w:ascii="仿宋_GB2312" w:hAnsi="仿宋_GB2312" w:eastAsia="仿宋_GB2312" w:cs="仿宋_GB2312"/>
          <w:i w:val="0"/>
          <w:caps w:val="0"/>
          <w:color w:val="000000"/>
          <w:spacing w:val="15"/>
          <w:sz w:val="32"/>
          <w:szCs w:val="32"/>
          <w:shd w:val="clear" w:fill="FFFFFF"/>
          <w:lang w:val="en-US" w:eastAsia="zh-CN"/>
        </w:rPr>
        <w:t>云南建善工程建设有限公司对玉溪市江川区园林绿化管理站负责范围内的所有园林植物管护，范围包含乔木31429株，灌木(地被、草花)100322.68</w:t>
      </w:r>
      <w:r>
        <w:rPr>
          <w:rFonts w:hint="eastAsia" w:ascii="宋体" w:hAnsi="宋体" w:eastAsia="宋体" w:cs="宋体"/>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,草坪67422.9</w:t>
      </w:r>
      <w:r>
        <w:rPr>
          <w:rFonts w:hint="eastAsia" w:ascii="宋体" w:hAnsi="宋体" w:eastAsia="宋体" w:cs="宋体"/>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，水域面积13565</w:t>
      </w:r>
      <w:r>
        <w:rPr>
          <w:rFonts w:hint="eastAsia" w:ascii="宋体" w:hAnsi="宋体" w:eastAsia="宋体" w:cs="宋体"/>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，花箱192个的管护，翠大线三皇寺至渔村段、景观大道等的管护。</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（一）承包范围:江川区园林绿化管理站负责范围内的所有园林植物管护，范围包含乔木31429株，灌木(地被、草花)100322.68</w:t>
      </w:r>
      <w:r>
        <w:rPr>
          <w:rFonts w:hint="eastAsia" w:ascii="宋体" w:hAnsi="宋体" w:eastAsia="宋体" w:cs="宋体"/>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,草坪67422.9</w:t>
      </w:r>
      <w:r>
        <w:rPr>
          <w:rFonts w:hint="eastAsia" w:ascii="宋体" w:hAnsi="宋体" w:eastAsia="宋体" w:cs="宋体"/>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，水域面积13565</w:t>
      </w:r>
      <w:r>
        <w:rPr>
          <w:rFonts w:hint="eastAsia" w:ascii="宋体" w:hAnsi="宋体" w:eastAsia="宋体" w:cs="宋体"/>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，花箱192个的管护，翠大线三皇寺至渔村段、景观大道等的管护。</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二）2018年11月10日至2019年4月30日，须对所有绿化管护范围进行保洁(保洁主要工作为捡拾红白垃圾)。2019年5月1日至合同期满，则只须对澄川线出水口路口至双桥营路口路段、江通路廖家营路口至大寨路口路段进行保洁。保洁时间:每天早上7:00至晚上23:00。</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本项目计划总投资156万元。合同管护承包费为每年人民币156万元，经甲方考核后按月拨付。</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（一）于2018年10月底以前确定由玉溪市江川区园林绿化管理站按竞争性磋商方式组织采购工作。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（二）于2018年11月开展竞争性磋商采购工作，确定服务单位。</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仿宋_GB2312" w:hAnsi="微软雅黑" w:eastAsia="仿宋_GB2312" w:cs="仿宋_GB2312"/>
          <w:i w:val="0"/>
          <w:caps w:val="0"/>
          <w:color w:val="000000"/>
          <w:spacing w:val="0"/>
          <w:sz w:val="32"/>
          <w:szCs w:val="32"/>
          <w:highlight w:val="none"/>
          <w:shd w:val="clear" w:color="auto" w:fill="FFFFFF"/>
          <w:lang w:eastAsia="zh-CN"/>
        </w:rPr>
        <w:t>（三） 合同于2021年11月9日到期后暂时延期。</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因人为踩踏、盗窃、天气、交通肇事等原因造成绿化带和景观绿地内缺株断档及死亡的苗木，管护企业及时进行补植补种。共计补植石楠、天竺桂、紫薇、香樟、老人葵等各类乔木393株；补植南非万寿菊、黄冠菊美女樱等地被植物约1220平方米。管护方对管护区域内的园林植物进行施肥，全年共施尿素、复合肥等肥料约6000公斤。</w:t>
      </w:r>
    </w:p>
    <w:p>
      <w:pPr>
        <w:pStyle w:val="2"/>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rPr>
          <w:rFonts w:hint="eastAsia"/>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项目三：江川区城区街道清扫保洁项目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一、项目名称</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江川区城区街道清扫保洁项目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江川县第十五届人民政府第十二次常务会议纪要、中共江川县委常委会议纪要（5）、江川县城街道清扫保洁管护项目合同。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70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玉溪市江川区环境卫生管理站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为创建国家卫生城市、省级园林城市，提高城区市容环境卫生管理水平，引入社会不同经济实体参与环卫事业市场竞争，促进环卫事业市场健康有序发展，经招标中标，玉溪市江川区环境卫生管理站将江川城区街道交由云南盘宸环卫产业有限责任公司进行清扫保洁管护。</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工作范围:中心城区主要街道15条，清扫保洁面积149965平方米，按照国家一、二级保洁标准，保洁时间从早上5:30至晚上22:00;中心城区外围道路35条，清扫保洁面积661623平方米，按照国家三、四级保洁标准，保洁时间从早上6:00至晚上20:00。</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二）工作内容:道路(含人行道)清扫保洁及零星垃圾的收集、路面小广告清理、雨水篦子清理、果皮箱内垃圾清理，沿街果皮箱、垃圾箱、坐凳、隔离栏及道路等的清洗作业,在旱季按要求进行洒水作业,每天不少于2遍。以上工作内容要求达到《城市环境卫生质量标准》及《江川县城街道清扫保洁质量考核办法》(详见附件)的规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本项目计划总投资600万元。合同管护承包费为每年人民币611666元。按月拨付，每月550972.17元，实际拨付时，需要扣除上月考核扣款和暂时没有清扫路段款项，加上新增清扫路段款项（管护期内出现道路增减情况，按中标单价每平方米每月0.679元计算增减经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（一）于2014年3月底以前确定由玉溪市江川区住房和城乡建设局招标办负责招标工作。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（二）于2014年4月开展招标工作，确定服务单位。</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（三） 合同于2019年4月到期，玉溪市江川区环境卫生管理站与云南盘宸环卫产业有限责任公司续签合同，清扫保洁项目持续开展。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项目的实施加大了机械化清扫力度，提高了保洁标准和质量。市场化作业公司每日做好城区主次干道路面保洁工作，实施主次干道环卫保洁精细化管理。严格落实中心城区和外围道路两个标准，中心城区道路每天机械化清扫2次、18小时保洁，洒水4次，每周高压冲洗5次；外围道路每天清扫2次、14小时保洁，洒水4次，每周高压冲洗4次。逐步扩大机械化作业范围，城区新增道路做到机械清扫与人工保洁有机结合。强化道路清冲洗，最大限度降低扬尘污染。</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项目四：江川区城区餐厨垃圾收转运处置项目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江川区城区餐厨垃圾收转运处置项目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1、玉办通〔2021〕36号中共玉溪市委办公室玉溪市人民政府办公室关于印发《玉溪市“湖泊革命”实施方案》的通知。</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default" w:eastAsia="仿宋_GB2312"/>
          <w:color w:val="auto"/>
          <w:kern w:val="0"/>
          <w:sz w:val="32"/>
          <w:szCs w:val="32"/>
          <w:highlight w:val="none"/>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2、专题纪要第17期（星云湖径流区养殖粪污治理及泔水收集处理专题会议纪要）。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玉溪市江川区环境卫生管理站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厨余垃圾是剩菜剩饭，厨余、瓜皮、果屑，成分多为食物及其外皮，也包括动物蹄、角、蛋壳、鱼鳞、蛋壳、毛发、植物枝干、树叶、杂草、动物尸体、牲畜粪便等。该类垃圾的特点之一是非常容易腐败、腐烂，产生让人难以忍受的气味，存放一两天后外观看起来也极其令人恶心。产生臭气的主要成份是硫化氢、氨气、甲硫醇、甲胺、甲基硫等。这些气体挥发性大，易扩散，刺激性气味大，对人体也有害。厨余垃圾属于湿垃圾，处理不当，将会严重污染地下水以及周边河流湖泊，所以厨余垃圾一定要单独分类，否则就会污染其他垃圾，降低其他垃圾的可回收利用比率，增加整个城市的垃圾处理量。</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根据《玉溪市“湖泊革命”实施方案》“探索建立厨余垃圾资源化利用机制的要求。通过收集转运、集中处理的方式，最大限度防止泔水等厨余垃圾进入管网系统”，区环卫站针对厨余垃圾现存的主要问题，开展对厨余垃圾产生、集散、运输、处理全过程的监督管理。由区环卫站对江川区城区厨余垃圾统一收集、统一转运到安宁餐厨垃圾资源化处置中心处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落实稳定的保洁收运队伍。区环卫站负责全区城区餐厨垃圾收运管理工作，配备专门的收集转运人员，形成稳定的城区餐厨垃圾收转运队伍。 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1.组建城区餐厨垃圾收转运小组履行城区厨余垃圾收转运运行管理统筹协调、监督指导、检查考核、经验推广等工作职责。</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2.配齐清运队伍。负责城区范围内厨余垃圾收集、转运。厨余垃圾日产日清。</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3.加大对餐饮企业的监管力度。一是做好教育培训。对餐饮企业的主要负责人进行培训，条件成熟的情况下，对餐饮单位主要负责人分批次进行厨余垃圾管理知识集中培训，明确其责任义务，宣讲环境卫生管理有关法律法规。二是对随意倾倒厨余垃圾，不按规定时间、地点处置厨余垃圾的餐饮企业上报相关执法部门给予处罚。在条件允许的情况下，对辖区内的餐饮企业建立电子档案，实现实时监控。</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default"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本项目资金安排200万元，主要用于江川区城区餐厨垃圾的收集和将收集的餐厨垃圾转运至安宁餐厨垃圾资源化处置中心处置。</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default"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①江川区城区厨余垃圾收集单价177元/吨，每天按15吨计，每年需垃圾收集费用969,075元。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default"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②垃圾转运单价为1.8元/吨/千米，转运至安宁距离约为100千米，每天按15吨计，每年需垃圾转运费用985,500元。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③餐厨垃圾资源化处置中心处置单价为175元/吨，每天按15吨计，每年需垃圾处理费用958,125元。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③厨余垃圾资源化处理单价为175元/吨，每天按15吨计，每年需垃圾处理费用958,125元。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1.区环卫站每天出动专用车辆对辖区内各单位收集、日产日清，不得堆积。</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2.定时清洗收</w:t>
      </w:r>
      <w:bookmarkStart w:id="0" w:name="_GoBack"/>
      <w:bookmarkEnd w:id="0"/>
      <w:r>
        <w:rPr>
          <w:rFonts w:hint="eastAsia" w:ascii="仿宋_GB2312" w:hAnsi="仿宋_GB2312" w:eastAsia="仿宋_GB2312" w:cs="仿宋_GB2312"/>
          <w:i w:val="0"/>
          <w:caps w:val="0"/>
          <w:color w:val="000000"/>
          <w:spacing w:val="15"/>
          <w:sz w:val="32"/>
          <w:szCs w:val="32"/>
          <w:shd w:val="clear" w:fill="FFFFFF"/>
          <w:lang w:val="en-US" w:eastAsia="zh-CN"/>
        </w:rPr>
        <w:t>集桶。</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3.餐厨垃圾及时运送至指定处置地点处置，不将其它生活垃圾混入餐厨垃圾运输，不擅自处置餐厨垃圾。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通过项目的实施，有效改善江川区人居环境，提高垃圾资源化处置水平；有利于降低厨余垃圾对环境的污染，一定程度上减少随意倾倒、抛洒或者堆放厨余垃圾和被不法分子用来喂养“垃圾猪”或提炼“地沟油”的可能性。改善人居环境，提高人民生活水平和幸福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eastAsia="仿宋_GB2312"/>
          <w:color w:val="auto"/>
          <w:kern w:val="0"/>
          <w:sz w:val="32"/>
          <w:szCs w:val="32"/>
          <w:highlight w:val="none"/>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项目五：江川区城区环卫设施采购项目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eastAsia="仿宋_GB2312"/>
          <w:color w:val="auto"/>
          <w:kern w:val="0"/>
          <w:sz w:val="32"/>
          <w:szCs w:val="32"/>
          <w:highlight w:val="none"/>
          <w:lang w:eastAsia="zh-CN"/>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江川区城区环卫设施采购项目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1、国办发〔2017〕26号国务院办公厅关于转发国家发展改革委住房城乡建设部生活垃圾分类制度实施方案的通知。</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2、建城〔2019〕56号住房和城乡建设部等部门关于在全国地级及以上城市全面开展生活垃圾分类工作的通知。</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3、云政办发〔2020〕9号云南省人民政府办公厅关于印发云南省加快推进城市生活垃圾分类工作实施方案的通知。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玉溪市江川区环境卫生管理站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根据《玉溪市江川区人民政府办公室关于印发玉溪市江川区推进爱国卫生“7 个专项行动”方案的通知》（玉江政办发〔2020〕20号）提出：以习近平新时代中国特色社会主义思想为指导，全面深入贯彻党的十九大精神，以改善城乡人居环境、提高人民健康水平为核心，本着纵向到底、横向到边、条块结合、不留空档的原则精心组织、广泛动员，扎扎实实着力解决影响城乡环境的重点、难点问题，确保顺利推进我区爱国卫生专项行动，促进我区经济社会健康发展。</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通过集中开展为期一年半的“清垃圾、扫厕所、勤洗手、净餐馆、常消毒、管集市、众参与”爱国卫生“7 个专项行动”，全面消除城乡裸露垃圾，消除城镇旱厕，完善公众洗手配套设施，改善餐饮服务环境卫生，大力推进公共场所常态化清洁消毒，彻底改变农贸市场“脏、乱、差”现状，引导全社会形成健康文明新风尚，全面巩固我区全国卫生城市创建成效、推进文明城市创建达标，坚持长短结合，注重长效，建立健全爱国卫生专项行动长效机制，推动从环境卫生治理向全面社会健康管理转变，为疫情防控常态化奠定坚实基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本项目具体实施内容为：采购高压冲洗车2辆、购置垃圾桶1000只、购置果皮箱600只。</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本项目计划安排资金181万元，具体如下：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1.购置高压冲洗车: 2</w:t>
      </w:r>
      <w:r>
        <w:rPr>
          <w:rFonts w:hint="default" w:ascii="Arial" w:hAnsi="Arial" w:eastAsia="仿宋_GB2312" w:cs="Arial"/>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 xml:space="preserve">50万元/辆=100（万元）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2.购置垃圾桶：1000</w:t>
      </w:r>
      <w:r>
        <w:rPr>
          <w:rFonts w:hint="default" w:ascii="Arial" w:hAnsi="Arial" w:eastAsia="仿宋_GB2312" w:cs="Arial"/>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 xml:space="preserve">220元/只=220000（元）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3.购置果皮箱：600</w:t>
      </w:r>
      <w:r>
        <w:rPr>
          <w:rFonts w:hint="default" w:ascii="Arial" w:hAnsi="Arial" w:eastAsia="仿宋_GB2312" w:cs="Arial"/>
          <w:i w:val="0"/>
          <w:caps w:val="0"/>
          <w:color w:val="000000"/>
          <w:spacing w:val="15"/>
          <w:sz w:val="32"/>
          <w:szCs w:val="32"/>
          <w:shd w:val="clear" w:fill="FFFFFF"/>
          <w:lang w:val="en-US" w:eastAsia="zh-CN"/>
        </w:rPr>
        <w:t>×</w:t>
      </w:r>
      <w:r>
        <w:rPr>
          <w:rFonts w:hint="eastAsia" w:ascii="仿宋_GB2312" w:hAnsi="仿宋_GB2312" w:eastAsia="仿宋_GB2312" w:cs="仿宋_GB2312"/>
          <w:i w:val="0"/>
          <w:caps w:val="0"/>
          <w:color w:val="000000"/>
          <w:spacing w:val="15"/>
          <w:sz w:val="32"/>
          <w:szCs w:val="32"/>
          <w:shd w:val="clear" w:fill="FFFFFF"/>
          <w:lang w:val="en-US" w:eastAsia="zh-CN"/>
        </w:rPr>
        <w:t>980元/只=588000（元）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采购高压冲洗车2辆、购置垃圾桶1000只、购置果皮箱600只。本项目是一次性付款项目，计划在2022年财政拨款到位后30天内一次性付清181万元。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完成玉溪市江川区环境卫生管理站环卫设施设备采购的需要。</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lang w:val="en-US" w:eastAsia="zh-CN"/>
        </w:rPr>
      </w:pPr>
      <w:r>
        <w:rPr>
          <w:rFonts w:hint="eastAsia" w:ascii="仿宋_GB2312" w:hAnsi="仿宋_GB2312" w:eastAsia="仿宋_GB2312" w:cs="仿宋_GB2312"/>
          <w:i w:val="0"/>
          <w:caps w:val="0"/>
          <w:color w:val="000000"/>
          <w:spacing w:val="15"/>
          <w:sz w:val="32"/>
          <w:szCs w:val="32"/>
          <w:shd w:val="clear" w:fill="FFFFFF"/>
          <w:lang w:val="en-US" w:eastAsia="zh-CN"/>
        </w:rPr>
        <w:t>项目六：江川区城区生活垃圾收转运处置项目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eastAsia="仿宋_GB2312"/>
          <w:color w:val="auto"/>
          <w:kern w:val="0"/>
          <w:sz w:val="32"/>
          <w:szCs w:val="32"/>
          <w:highlight w:val="none"/>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江川区城区生活垃圾收转运处置项目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1、中华人民共和国住房和城乡建设部城市生活垃圾管理办法。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2、玉江政办发〔2020〕20号（玉溪市江川区人民政府办公室关于印发玉溪市江川区推进爱国卫生“7个专项行动”方案的通知）。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3、玉江创文〔2021〕3号关于印发《玉溪市江川区创建全国文明城市存在问题整改方案》的通知。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default"/>
          <w:lang w:val="en-US" w:eastAsia="zh-CN"/>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4、关于印发《江川区2021年国家卫生城市复审及爱国卫生“7个专项行动”暗访迎检工作方案》的通知。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玉溪市江川区环境卫生管理站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江川区建子山垃圾填埋场已达到饱和，无法再填埋垃圾。根据中央环保督察垃圾转运要求，必须封场。为有效改善江川区人居环境，不断提高垃圾无害化处理水平，经玉溪市江川区城市管理局专题会议研究，并报经区人民政府同意，决定于4月19日起对建子山垃圾填埋场进行封场。后续江川区生活垃圾将转运至玉溪市科林环保科技有限责任公司进行处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根据《中共玉溪市江川区城市管理局党组会议纪要》（2121年第4期）研究决定，原则上同意江川区生活垃圾将转运至玉溪市科林环保科技有限责任公司进行处理。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每天出动可卸式垃圾车4辆，挂桶车2辆，电动三轮车8辆，25吨垃圾转运车1辆对单位和居民小区、沿街门店及农贸市场和餐饮、街道清扫保洁所产生的垃圾进行清运。自从2018年4月1日取消了城市主干道垃圾箱，投放了491只分类垃圾桶、65只垃圾箱到各单位、小区，收集方式改变为进单位，进小区收集。由挂桶车分两个时段上午7:00至12:00、下午14:30至18:00对各个单位和小区以及城区垃圾厢的垃圾清运2次。对于沿街门店、农贸市场及餐饮所产生的垃圾，采用定时上门收集方式，由清运人员驾驶电动三轮车播放音乐，分上午7:00至11:30，下午14:30至17:30，晚上18:30至21:30三个时段对沿街门店的垃圾进行收集，确保城区市容环境卫生。</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default"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本项目资金安排857万元，本项目主要用于江川区城市生活垃圾的收集和将收集的垃圾转运至红塔区垃圾焚烧场处理。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default"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①江川区城市生活垃圾收集单价177元/吨，每天按60吨计，每年需垃圾收集费用3,876,300元。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default"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②垃圾转运单价为1.8元/吨/千米，转运至红塔区距离约为60千米，每天按60吨计，每年需垃圾转运费用2,365,200元。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③焚烧厂垃圾无害化处理单价为106元/吨，每天按60吨计，每年需垃圾处理费用2,321,400元。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落实稳定的保洁收运队伍。区环卫站负责全区城市生活垃圾收运管理工作，配备专门保洁人员，形成稳定的城市生活垃圾收运管理和保洁队伍。 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1.组建城市生活垃圾收运小组，履行城市生活垃圾收集转运、统筹协调、监督指导、检查考核、经验推广等工作职责。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配齐清运保洁队伍。负责全区范围内120万平方米的卫生保洁清运、垃圾转运、垃圾日产日清，每天清运完后都对所有垃圾箱、垃圾桶进行清洗。对城区主干道实行机械化吸尘、洒水和冲洗，次干道、梯道及人行道实行人工保洁。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3.聘请专（兼）职保洁员，负责辖区的垃圾收集转运处理、公共区域清扫工作。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4.制订实施考核、管理及奖惩办法，定期与不定期开展检查督办，对工作进展快、措施有力、效果显著的给予表扬和奖励，对工作迟缓、重视不够、进展不力的严格追责问责。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有效改善江川区人居环境，提高垃圾无害化处理水平。继承和发扬爱国卫生运动优良传统，持续做好新冠肺炎疫情常态化防控工作，加快公共卫生体系建设，提高我区城乡生活垃圾收运管理水平，深入推进城乡建设，改善人居环境，提高人民生活水平和幸福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eastAsia="仿宋_GB2312"/>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jc w:val="both"/>
        <w:textAlignment w:val="auto"/>
        <w:outlineLvl w:val="9"/>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810F6"/>
    <w:rsid w:val="09D32E6E"/>
    <w:rsid w:val="0BCC3890"/>
    <w:rsid w:val="0E6B7E8A"/>
    <w:rsid w:val="10881591"/>
    <w:rsid w:val="146563E0"/>
    <w:rsid w:val="33981B59"/>
    <w:rsid w:val="47517355"/>
    <w:rsid w:val="498D7567"/>
    <w:rsid w:val="4CD17956"/>
    <w:rsid w:val="4FA65B68"/>
    <w:rsid w:val="519A5330"/>
    <w:rsid w:val="52966E4E"/>
    <w:rsid w:val="53885B62"/>
    <w:rsid w:val="548139A4"/>
    <w:rsid w:val="5ED340BA"/>
    <w:rsid w:val="6846757A"/>
    <w:rsid w:val="734870FD"/>
    <w:rsid w:val="7AD92A09"/>
    <w:rsid w:val="7BDA13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mdx</cp:lastModifiedBy>
  <dcterms:modified xsi:type="dcterms:W3CDTF">2022-02-10T06:22:06Z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